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1407E" w14:textId="77777777" w:rsidR="006F5FD0" w:rsidRPr="00B33EE6" w:rsidRDefault="006F5FD0">
      <w:pPr>
        <w:jc w:val="center"/>
        <w:rPr>
          <w:rStyle w:val="Strong"/>
          <w:sz w:val="28"/>
          <w:szCs w:val="28"/>
          <w:lang w:val="en-GB"/>
        </w:rPr>
      </w:pPr>
      <w:r w:rsidRPr="00B33EE6">
        <w:rPr>
          <w:b/>
          <w:sz w:val="28"/>
          <w:szCs w:val="28"/>
          <w:lang w:val="en-GB"/>
        </w:rPr>
        <w:t xml:space="preserve">SERVICE </w:t>
      </w:r>
      <w:r w:rsidR="00FA17FC" w:rsidRPr="00B33EE6">
        <w:rPr>
          <w:b/>
          <w:sz w:val="28"/>
          <w:szCs w:val="28"/>
          <w:lang w:val="en-GB"/>
        </w:rPr>
        <w:t xml:space="preserve">CONTRACT </w:t>
      </w:r>
      <w:r w:rsidRPr="00B33EE6">
        <w:rPr>
          <w:b/>
          <w:sz w:val="28"/>
          <w:szCs w:val="28"/>
          <w:lang w:val="en-GB"/>
        </w:rPr>
        <w:t>NOTICE</w:t>
      </w:r>
    </w:p>
    <w:p w14:paraId="5E0C36E3" w14:textId="77777777" w:rsidR="007B1BB0" w:rsidRDefault="007B1BB0" w:rsidP="007B1BB0">
      <w:pPr>
        <w:spacing w:before="0"/>
        <w:jc w:val="center"/>
        <w:rPr>
          <w:rFonts w:eastAsia="Calibri" w:cs="Calibri"/>
          <w:snapToGrid/>
          <w:sz w:val="22"/>
          <w:szCs w:val="22"/>
          <w:lang w:val="en-GB" w:eastAsia="en-GB"/>
        </w:rPr>
      </w:pPr>
      <w:r>
        <w:rPr>
          <w:rFonts w:eastAsia="Calibri" w:cs="Calibri"/>
          <w:snapToGrid/>
          <w:sz w:val="22"/>
          <w:szCs w:val="22"/>
          <w:lang w:val="en-GB" w:eastAsia="en-GB"/>
        </w:rPr>
        <w:t>Six-month pilot use and operation of the whole system of electric vehicles and charging-stations</w:t>
      </w:r>
    </w:p>
    <w:p w14:paraId="15A289A5" w14:textId="77777777" w:rsidR="007B1BB0" w:rsidRDefault="007B1BB0" w:rsidP="007B1BB0">
      <w:pPr>
        <w:jc w:val="center"/>
        <w:rPr>
          <w:rStyle w:val="Strong"/>
          <w:szCs w:val="24"/>
          <w:lang w:val="en-GB"/>
        </w:rPr>
      </w:pPr>
      <w:r>
        <w:rPr>
          <w:rStyle w:val="Strong"/>
          <w:szCs w:val="24"/>
          <w:lang w:val="en-GB"/>
        </w:rPr>
        <w:t>Bitola, Pelagonia region</w:t>
      </w:r>
    </w:p>
    <w:p w14:paraId="1BE20B1E"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1.</w:t>
      </w:r>
      <w:r w:rsidR="00584BF4" w:rsidRPr="00B33EE6">
        <w:rPr>
          <w:rStyle w:val="Strong"/>
          <w:sz w:val="22"/>
          <w:szCs w:val="22"/>
          <w:lang w:val="en-GB"/>
        </w:rPr>
        <w:tab/>
      </w:r>
      <w:r w:rsidR="00632BDC" w:rsidRPr="00B33EE6">
        <w:rPr>
          <w:rStyle w:val="Strong"/>
          <w:sz w:val="22"/>
          <w:szCs w:val="22"/>
          <w:lang w:val="en-GB"/>
        </w:rPr>
        <w:t>R</w:t>
      </w:r>
      <w:r w:rsidR="006F5FD0" w:rsidRPr="00B33EE6">
        <w:rPr>
          <w:rStyle w:val="Strong"/>
          <w:sz w:val="22"/>
          <w:szCs w:val="22"/>
          <w:lang w:val="en-GB"/>
        </w:rPr>
        <w:t>eference</w:t>
      </w:r>
    </w:p>
    <w:p w14:paraId="201FC27D" w14:textId="0845B08E" w:rsidR="00420195" w:rsidRDefault="00420195" w:rsidP="00420195">
      <w:pPr>
        <w:pStyle w:val="Blockquote"/>
        <w:rPr>
          <w:sz w:val="22"/>
          <w:szCs w:val="22"/>
          <w:lang w:val="en-GB"/>
        </w:rPr>
      </w:pPr>
      <w:r>
        <w:rPr>
          <w:sz w:val="22"/>
          <w:szCs w:val="22"/>
          <w:lang w:val="en-GB"/>
        </w:rPr>
        <w:t xml:space="preserve">Green Inter-e-Mobility – CN1 </w:t>
      </w:r>
      <w:proofErr w:type="gramStart"/>
      <w:r>
        <w:rPr>
          <w:sz w:val="22"/>
          <w:szCs w:val="22"/>
          <w:lang w:val="en-GB"/>
        </w:rPr>
        <w:t>–  S.0</w:t>
      </w:r>
      <w:proofErr w:type="gramEnd"/>
      <w:r>
        <w:rPr>
          <w:sz w:val="22"/>
          <w:szCs w:val="22"/>
          <w:lang w:val="en-GB"/>
        </w:rPr>
        <w:t xml:space="preserve"> 2.1 – SC 039  </w:t>
      </w:r>
      <w:r>
        <w:rPr>
          <w:sz w:val="22"/>
          <w:szCs w:val="22"/>
          <w:highlight w:val="yellow"/>
          <w:lang w:val="en-GB"/>
        </w:rPr>
        <w:t>(08-4</w:t>
      </w:r>
      <w:r>
        <w:rPr>
          <w:sz w:val="22"/>
          <w:szCs w:val="22"/>
          <w:highlight w:val="yellow"/>
          <w:lang w:val="mk-MK"/>
        </w:rPr>
        <w:t>86/</w:t>
      </w:r>
      <w:r>
        <w:rPr>
          <w:sz w:val="22"/>
          <w:szCs w:val="22"/>
          <w:highlight w:val="yellow"/>
        </w:rPr>
        <w:t>7</w:t>
      </w:r>
      <w:r>
        <w:rPr>
          <w:sz w:val="22"/>
          <w:szCs w:val="22"/>
          <w:highlight w:val="yellow"/>
          <w:lang w:val="en-GB"/>
        </w:rPr>
        <w:t>)</w:t>
      </w:r>
    </w:p>
    <w:p w14:paraId="7A3797D8" w14:textId="77777777" w:rsidR="006F5FD0" w:rsidRPr="00B33EE6" w:rsidRDefault="007727F3" w:rsidP="00584BF4">
      <w:pPr>
        <w:ind w:left="709" w:hanging="349"/>
        <w:outlineLvl w:val="0"/>
        <w:rPr>
          <w:sz w:val="22"/>
          <w:szCs w:val="22"/>
          <w:lang w:val="en-GB"/>
        </w:rPr>
      </w:pPr>
      <w:r w:rsidRPr="00B33EE6">
        <w:rPr>
          <w:rStyle w:val="Strong"/>
          <w:sz w:val="22"/>
          <w:szCs w:val="22"/>
          <w:lang w:val="en-GB"/>
        </w:rPr>
        <w:t>2.</w:t>
      </w:r>
      <w:r w:rsidR="00584BF4" w:rsidRPr="00B33EE6">
        <w:rPr>
          <w:rStyle w:val="Strong"/>
          <w:sz w:val="22"/>
          <w:szCs w:val="22"/>
          <w:lang w:val="en-GB"/>
        </w:rPr>
        <w:tab/>
      </w:r>
      <w:r w:rsidR="006F5FD0" w:rsidRPr="00B33EE6">
        <w:rPr>
          <w:rStyle w:val="Strong"/>
          <w:sz w:val="22"/>
          <w:szCs w:val="22"/>
          <w:lang w:val="en-GB"/>
        </w:rPr>
        <w:t>Procedure</w:t>
      </w:r>
    </w:p>
    <w:p w14:paraId="3AC2712D" w14:textId="77777777" w:rsidR="00420195" w:rsidRDefault="00420195" w:rsidP="00971962">
      <w:pPr>
        <w:ind w:left="709" w:hanging="349"/>
        <w:outlineLvl w:val="0"/>
        <w:rPr>
          <w:rStyle w:val="Strong"/>
          <w:sz w:val="22"/>
          <w:szCs w:val="22"/>
          <w:lang w:val="en-GB"/>
        </w:rPr>
      </w:pPr>
      <w:r>
        <w:rPr>
          <w:sz w:val="22"/>
          <w:szCs w:val="22"/>
          <w:lang w:val="en-GB"/>
        </w:rPr>
        <w:t>Single tender</w:t>
      </w:r>
      <w:r w:rsidRPr="00B33EE6">
        <w:rPr>
          <w:rStyle w:val="Strong"/>
          <w:sz w:val="22"/>
          <w:szCs w:val="22"/>
          <w:lang w:val="en-GB"/>
        </w:rPr>
        <w:t xml:space="preserve"> </w:t>
      </w:r>
    </w:p>
    <w:p w14:paraId="5F51B1AE" w14:textId="4615509D" w:rsidR="00971962" w:rsidRPr="00B33EE6" w:rsidRDefault="006F5FD0" w:rsidP="00971962">
      <w:pPr>
        <w:ind w:left="709" w:hanging="349"/>
        <w:outlineLvl w:val="0"/>
        <w:rPr>
          <w:b/>
          <w:sz w:val="22"/>
          <w:szCs w:val="22"/>
          <w:lang w:val="en-GB"/>
        </w:rPr>
      </w:pPr>
      <w:r w:rsidRPr="00B33EE6">
        <w:rPr>
          <w:rStyle w:val="Strong"/>
          <w:sz w:val="22"/>
          <w:szCs w:val="22"/>
          <w:lang w:val="en-GB"/>
        </w:rPr>
        <w:t xml:space="preserve">3. </w:t>
      </w:r>
      <w:r w:rsidR="00584BF4" w:rsidRPr="00B33EE6">
        <w:rPr>
          <w:rStyle w:val="Strong"/>
          <w:sz w:val="22"/>
          <w:szCs w:val="22"/>
          <w:lang w:val="en-GB"/>
        </w:rPr>
        <w:tab/>
      </w:r>
      <w:r w:rsidRPr="00B33EE6">
        <w:rPr>
          <w:rStyle w:val="Strong"/>
          <w:sz w:val="22"/>
          <w:szCs w:val="22"/>
          <w:lang w:val="en-GB"/>
        </w:rPr>
        <w:t>Programme</w:t>
      </w:r>
      <w:r w:rsidR="00971962" w:rsidRPr="00B33EE6">
        <w:rPr>
          <w:rStyle w:val="Strong"/>
          <w:sz w:val="22"/>
          <w:szCs w:val="22"/>
          <w:lang w:val="en-GB"/>
        </w:rPr>
        <w:t xml:space="preserve"> title</w:t>
      </w:r>
    </w:p>
    <w:p w14:paraId="5C1A56BF" w14:textId="7AFFF30C" w:rsidR="00971962" w:rsidRPr="00B33EE6" w:rsidRDefault="00420195" w:rsidP="00B33EE6">
      <w:pPr>
        <w:pStyle w:val="PRAGHeading2"/>
        <w:numPr>
          <w:ilvl w:val="0"/>
          <w:numId w:val="0"/>
        </w:numPr>
        <w:ind w:left="357" w:right="357"/>
        <w:rPr>
          <w:lang w:val="en-GB"/>
        </w:rPr>
      </w:pPr>
      <w:r>
        <w:rPr>
          <w:rStyle w:val="Emphasis"/>
          <w:sz w:val="22"/>
          <w:szCs w:val="22"/>
          <w:lang w:val="en-GB"/>
        </w:rPr>
        <w:t>“Interreg IPA Cross-border Cooperation Programme Greece - the Republic of North Macedonia 2014 - 2020” (“Interreg IPA Cross-border Cooperation Programme Greece - the Republic of North Macedonia 2014-2020")</w:t>
      </w:r>
    </w:p>
    <w:p w14:paraId="797EC4D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4. </w:t>
      </w:r>
      <w:r w:rsidR="00584BF4" w:rsidRPr="00B33EE6">
        <w:rPr>
          <w:rStyle w:val="Strong"/>
          <w:sz w:val="22"/>
          <w:szCs w:val="22"/>
          <w:lang w:val="en-GB"/>
        </w:rPr>
        <w:tab/>
      </w:r>
      <w:r w:rsidRPr="00B33EE6">
        <w:rPr>
          <w:rStyle w:val="Strong"/>
          <w:sz w:val="22"/>
          <w:szCs w:val="22"/>
          <w:lang w:val="en-GB"/>
        </w:rPr>
        <w:t>Financing</w:t>
      </w:r>
    </w:p>
    <w:p w14:paraId="40C9E547" w14:textId="77777777" w:rsidR="00420195" w:rsidRDefault="00420195" w:rsidP="00420195">
      <w:pPr>
        <w:pStyle w:val="Blockquote"/>
        <w:jc w:val="both"/>
        <w:rPr>
          <w:rStyle w:val="Emphasis"/>
          <w:i w:val="0"/>
          <w:sz w:val="22"/>
          <w:szCs w:val="22"/>
          <w:lang w:val="en-GB"/>
        </w:rPr>
      </w:pPr>
      <w:r>
        <w:rPr>
          <w:rStyle w:val="Emphasis"/>
          <w:sz w:val="22"/>
          <w:szCs w:val="22"/>
          <w:lang w:val="en-GB"/>
        </w:rPr>
        <w:t xml:space="preserve">Green Inter-e-Mobility – CN1 </w:t>
      </w:r>
      <w:proofErr w:type="gramStart"/>
      <w:r>
        <w:rPr>
          <w:rStyle w:val="Emphasis"/>
          <w:sz w:val="22"/>
          <w:szCs w:val="22"/>
          <w:lang w:val="en-GB"/>
        </w:rPr>
        <w:t>–  S.0</w:t>
      </w:r>
      <w:proofErr w:type="gramEnd"/>
      <w:r>
        <w:rPr>
          <w:rStyle w:val="Emphasis"/>
          <w:sz w:val="22"/>
          <w:szCs w:val="22"/>
          <w:lang w:val="en-GB"/>
        </w:rPr>
        <w:t xml:space="preserve"> 2.1 – SC 039</w:t>
      </w:r>
    </w:p>
    <w:p w14:paraId="0F532635" w14:textId="1C6D9994" w:rsidR="00502217" w:rsidRPr="00B33EE6" w:rsidRDefault="00420195" w:rsidP="00420195">
      <w:pPr>
        <w:pStyle w:val="Blockquote"/>
        <w:jc w:val="both"/>
        <w:rPr>
          <w:sz w:val="22"/>
          <w:szCs w:val="22"/>
          <w:lang w:val="en-GB"/>
        </w:rPr>
      </w:pPr>
      <w:r>
        <w:rPr>
          <w:rStyle w:val="Emphasis"/>
          <w:sz w:val="22"/>
          <w:szCs w:val="22"/>
          <w:lang w:val="en-GB"/>
        </w:rPr>
        <w:t>WP</w:t>
      </w:r>
      <w:proofErr w:type="gramStart"/>
      <w:r>
        <w:rPr>
          <w:rStyle w:val="Emphasis"/>
          <w:sz w:val="22"/>
          <w:szCs w:val="22"/>
          <w:lang w:val="en-GB"/>
        </w:rPr>
        <w:t>6  D</w:t>
      </w:r>
      <w:proofErr w:type="gramEnd"/>
      <w:r>
        <w:rPr>
          <w:rStyle w:val="Emphasis"/>
          <w:sz w:val="22"/>
          <w:szCs w:val="22"/>
          <w:lang w:val="en-GB"/>
        </w:rPr>
        <w:t xml:space="preserve"> 6.2.1</w:t>
      </w:r>
    </w:p>
    <w:p w14:paraId="03ED8384"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5. </w:t>
      </w:r>
      <w:r w:rsidR="00584BF4" w:rsidRPr="00B33EE6">
        <w:rPr>
          <w:rStyle w:val="Strong"/>
          <w:sz w:val="22"/>
          <w:szCs w:val="22"/>
          <w:lang w:val="en-GB"/>
        </w:rPr>
        <w:tab/>
      </w:r>
      <w:r w:rsidRPr="00B33EE6">
        <w:rPr>
          <w:rStyle w:val="Strong"/>
          <w:sz w:val="22"/>
          <w:szCs w:val="22"/>
          <w:lang w:val="en-GB"/>
        </w:rPr>
        <w:t xml:space="preserve">Contracting </w:t>
      </w:r>
      <w:r w:rsidR="00FE4E4B">
        <w:rPr>
          <w:rStyle w:val="Strong"/>
          <w:sz w:val="22"/>
          <w:szCs w:val="22"/>
          <w:lang w:val="en-GB"/>
        </w:rPr>
        <w:t>a</w:t>
      </w:r>
      <w:r w:rsidRPr="00B33EE6">
        <w:rPr>
          <w:rStyle w:val="Strong"/>
          <w:sz w:val="22"/>
          <w:szCs w:val="22"/>
          <w:lang w:val="en-GB"/>
        </w:rPr>
        <w:t>uthority</w:t>
      </w:r>
    </w:p>
    <w:p w14:paraId="28D98CE7" w14:textId="77777777" w:rsidR="00420195" w:rsidRDefault="00420195" w:rsidP="00420195">
      <w:pPr>
        <w:spacing w:before="0" w:after="0"/>
        <w:ind w:left="360" w:right="360" w:firstLine="352"/>
        <w:jc w:val="both"/>
        <w:rPr>
          <w:rStyle w:val="Emphasis"/>
          <w:i w:val="0"/>
          <w:sz w:val="22"/>
          <w:szCs w:val="22"/>
          <w:lang w:val="en-GB"/>
        </w:rPr>
      </w:pPr>
      <w:r>
        <w:rPr>
          <w:rStyle w:val="Emphasis"/>
          <w:sz w:val="22"/>
          <w:szCs w:val="22"/>
          <w:lang w:val="en-GB"/>
        </w:rPr>
        <w:t>Municipality of Bitola</w:t>
      </w:r>
    </w:p>
    <w:p w14:paraId="3CFF4D04" w14:textId="77777777" w:rsidR="00420195" w:rsidRDefault="00420195" w:rsidP="00420195">
      <w:pPr>
        <w:spacing w:before="0" w:after="0"/>
        <w:ind w:left="360" w:right="360"/>
        <w:jc w:val="both"/>
        <w:rPr>
          <w:rStyle w:val="Emphasis"/>
          <w:i w:val="0"/>
          <w:sz w:val="22"/>
          <w:szCs w:val="22"/>
          <w:lang w:val="en-GB"/>
        </w:rPr>
      </w:pPr>
      <w:r>
        <w:rPr>
          <w:rStyle w:val="Emphasis"/>
          <w:sz w:val="22"/>
          <w:szCs w:val="22"/>
          <w:lang w:val="en-GB"/>
        </w:rPr>
        <w:t xml:space="preserve">      Boulevard 1-st of May 61, 7000 Bitola</w:t>
      </w:r>
    </w:p>
    <w:p w14:paraId="293A56CA" w14:textId="77777777" w:rsidR="00420195" w:rsidRDefault="00420195" w:rsidP="00420195">
      <w:pPr>
        <w:spacing w:before="0" w:after="0"/>
        <w:ind w:left="360" w:right="360"/>
        <w:jc w:val="both"/>
        <w:rPr>
          <w:rStyle w:val="Emphasis"/>
          <w:i w:val="0"/>
          <w:sz w:val="22"/>
          <w:szCs w:val="22"/>
          <w:lang w:val="en-GB"/>
        </w:rPr>
      </w:pPr>
      <w:r>
        <w:rPr>
          <w:rStyle w:val="Emphasis"/>
          <w:sz w:val="22"/>
          <w:szCs w:val="22"/>
          <w:lang w:val="en-GB"/>
        </w:rPr>
        <w:t xml:space="preserve">      +38947 208 334</w:t>
      </w:r>
    </w:p>
    <w:p w14:paraId="2259BEAD" w14:textId="3E205009" w:rsidR="006F5FD0" w:rsidRDefault="00420195" w:rsidP="00420195">
      <w:pPr>
        <w:ind w:left="357" w:right="357"/>
        <w:jc w:val="both"/>
        <w:rPr>
          <w:rStyle w:val="Emphasis"/>
          <w:i w:val="0"/>
          <w:sz w:val="22"/>
          <w:szCs w:val="22"/>
          <w:lang w:val="en-GB"/>
        </w:rPr>
      </w:pPr>
      <w:r>
        <w:rPr>
          <w:rStyle w:val="Emphasis"/>
          <w:sz w:val="22"/>
          <w:szCs w:val="22"/>
          <w:lang w:val="en-GB"/>
        </w:rPr>
        <w:t xml:space="preserve">      Email: greeninteremobility@gmail.com</w:t>
      </w:r>
    </w:p>
    <w:p w14:paraId="67F4A905" w14:textId="77777777" w:rsidR="006F5FD0" w:rsidRPr="00B33EE6" w:rsidRDefault="00C66807">
      <w:pPr>
        <w:rPr>
          <w:sz w:val="22"/>
          <w:szCs w:val="22"/>
          <w:lang w:val="en-GB"/>
        </w:rPr>
      </w:pPr>
      <w:r>
        <w:rPr>
          <w:snapToGrid/>
          <w:sz w:val="22"/>
          <w:szCs w:val="22"/>
          <w:lang w:val="en-GB"/>
        </w:rPr>
        <w:pict w14:anchorId="589D319E">
          <v:line id="_x0000_s1027" style="position:absolute;z-index:251655680" from="0,12pt" to="468pt,12.05pt" o:allowincell="f" strokecolor="#d4d4d4" strokeweight="1.75pt">
            <v:shadow on="t" origin=",32385f" offset="0,-1pt"/>
          </v:line>
        </w:pict>
      </w:r>
    </w:p>
    <w:p w14:paraId="30050B2B" w14:textId="77777777" w:rsidR="006F5FD0" w:rsidRPr="00B33EE6" w:rsidRDefault="006F5FD0" w:rsidP="00D517A4">
      <w:pPr>
        <w:jc w:val="center"/>
        <w:rPr>
          <w:sz w:val="28"/>
          <w:szCs w:val="28"/>
          <w:lang w:val="en-GB"/>
        </w:rPr>
      </w:pPr>
      <w:r w:rsidRPr="00B33EE6">
        <w:rPr>
          <w:rStyle w:val="Strong"/>
          <w:sz w:val="28"/>
          <w:szCs w:val="28"/>
          <w:lang w:val="en-GB"/>
        </w:rPr>
        <w:t>CONTRACT SPECIFICATION</w:t>
      </w:r>
    </w:p>
    <w:p w14:paraId="4C8A4F1B"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6. </w:t>
      </w:r>
      <w:r w:rsidR="00584BF4" w:rsidRPr="00B33EE6">
        <w:rPr>
          <w:rStyle w:val="Strong"/>
          <w:sz w:val="22"/>
          <w:szCs w:val="22"/>
          <w:lang w:val="en-GB"/>
        </w:rPr>
        <w:tab/>
      </w:r>
      <w:r w:rsidRPr="00B33EE6">
        <w:rPr>
          <w:rStyle w:val="Strong"/>
          <w:sz w:val="22"/>
          <w:szCs w:val="22"/>
          <w:lang w:val="en-GB"/>
        </w:rPr>
        <w:t>Nature of contract</w:t>
      </w:r>
    </w:p>
    <w:p w14:paraId="71099A85" w14:textId="588A148B" w:rsidR="006F5FD0" w:rsidRPr="00B33EE6" w:rsidRDefault="006F5FD0">
      <w:pPr>
        <w:pStyle w:val="Blockquote"/>
        <w:jc w:val="both"/>
        <w:rPr>
          <w:i/>
          <w:sz w:val="22"/>
          <w:szCs w:val="22"/>
          <w:lang w:val="en-GB"/>
        </w:rPr>
      </w:pPr>
      <w:r w:rsidRPr="00420195">
        <w:rPr>
          <w:rStyle w:val="Emphasis"/>
          <w:i w:val="0"/>
          <w:sz w:val="22"/>
          <w:szCs w:val="22"/>
          <w:lang w:val="en-GB"/>
        </w:rPr>
        <w:t>Global price</w:t>
      </w:r>
    </w:p>
    <w:p w14:paraId="1879C6BF" w14:textId="77777777" w:rsidR="006F5FD0" w:rsidRPr="00B33EE6" w:rsidRDefault="006F5FD0" w:rsidP="00584BF4">
      <w:pPr>
        <w:ind w:left="709" w:hanging="352"/>
        <w:outlineLvl w:val="0"/>
        <w:rPr>
          <w:sz w:val="22"/>
          <w:szCs w:val="22"/>
          <w:lang w:val="en-GB"/>
        </w:rPr>
      </w:pPr>
      <w:r w:rsidRPr="00B33EE6">
        <w:rPr>
          <w:rStyle w:val="Strong"/>
          <w:sz w:val="22"/>
          <w:szCs w:val="22"/>
          <w:lang w:val="en-GB"/>
        </w:rPr>
        <w:t xml:space="preserve">7. </w:t>
      </w:r>
      <w:r w:rsidR="00584BF4" w:rsidRPr="00B33EE6">
        <w:rPr>
          <w:rStyle w:val="Strong"/>
          <w:sz w:val="22"/>
          <w:szCs w:val="22"/>
          <w:lang w:val="en-GB"/>
        </w:rPr>
        <w:tab/>
      </w:r>
      <w:r w:rsidRPr="00B33EE6">
        <w:rPr>
          <w:rStyle w:val="Strong"/>
          <w:sz w:val="22"/>
          <w:szCs w:val="22"/>
          <w:lang w:val="en-GB"/>
        </w:rPr>
        <w:t>Contract description</w:t>
      </w:r>
    </w:p>
    <w:p w14:paraId="34427E89" w14:textId="77777777" w:rsidR="00BE3908" w:rsidRDefault="00BE3908" w:rsidP="00BE3908">
      <w:pPr>
        <w:spacing w:before="0"/>
        <w:ind w:firstLine="720"/>
        <w:jc w:val="both"/>
        <w:rPr>
          <w:sz w:val="22"/>
          <w:szCs w:val="22"/>
          <w:lang w:val="en-GB"/>
        </w:rPr>
      </w:pPr>
      <w:r>
        <w:rPr>
          <w:snapToGrid/>
          <w:sz w:val="22"/>
          <w:szCs w:val="22"/>
          <w:lang w:eastAsia="en-GB"/>
        </w:rPr>
        <w:t xml:space="preserve">Implementation of the six months pilot use and operation of the whole system </w:t>
      </w:r>
      <w:r>
        <w:rPr>
          <w:snapToGrid/>
          <w:sz w:val="22"/>
          <w:szCs w:val="22"/>
          <w:lang w:val="en-GB" w:eastAsia="en-GB"/>
        </w:rPr>
        <w:t>of electric vehicles and charging-station including communication system that is very important for establishing functional system</w:t>
      </w:r>
      <w:r>
        <w:rPr>
          <w:snapToGrid/>
          <w:sz w:val="22"/>
          <w:szCs w:val="22"/>
          <w:lang w:eastAsia="en-GB"/>
        </w:rPr>
        <w:t xml:space="preserve">. </w:t>
      </w:r>
      <w:r>
        <w:rPr>
          <w:snapToGrid/>
          <w:sz w:val="22"/>
          <w:szCs w:val="22"/>
          <w:lang w:val="en-GB" w:eastAsia="en-GB"/>
        </w:rPr>
        <w:t xml:space="preserve">  Training for using the whole system for the drivers will be done by the contractor</w:t>
      </w:r>
      <w:r>
        <w:rPr>
          <w:snapToGrid/>
          <w:sz w:val="22"/>
          <w:szCs w:val="22"/>
          <w:lang w:eastAsia="en-GB"/>
        </w:rPr>
        <w:t xml:space="preserve">, also as a part of this contract is </w:t>
      </w:r>
      <w:r>
        <w:rPr>
          <w:snapToGrid/>
          <w:sz w:val="22"/>
          <w:szCs w:val="22"/>
          <w:lang w:val="en-GB" w:eastAsia="en-GB"/>
        </w:rPr>
        <w:t>licence issuance, car consumables an</w:t>
      </w:r>
      <w:r>
        <w:rPr>
          <w:snapToGrid/>
          <w:sz w:val="22"/>
          <w:szCs w:val="22"/>
          <w:lang w:eastAsia="en-GB"/>
        </w:rPr>
        <w:t>d</w:t>
      </w:r>
      <w:r>
        <w:rPr>
          <w:snapToGrid/>
          <w:sz w:val="22"/>
          <w:szCs w:val="22"/>
          <w:lang w:val="en-GB" w:eastAsia="en-GB"/>
        </w:rPr>
        <w:t xml:space="preserve"> support office for municipality of Bitola</w:t>
      </w:r>
      <w:r>
        <w:rPr>
          <w:snapToGrid/>
          <w:sz w:val="22"/>
          <w:szCs w:val="22"/>
          <w:lang w:eastAsia="en-GB"/>
        </w:rPr>
        <w:t>. The contractor will have to organize (to put in function) the transport system that includes e-vehicles, charging station, communication system, routes and also will have to provide driver staff training, registration for the both e vehicles, c</w:t>
      </w:r>
      <w:r w:rsidRPr="00A35522">
        <w:rPr>
          <w:snapToGrid/>
          <w:sz w:val="22"/>
          <w:szCs w:val="22"/>
          <w:lang w:eastAsia="en-GB"/>
        </w:rPr>
        <w:t xml:space="preserve">asco insurance for </w:t>
      </w:r>
      <w:r>
        <w:rPr>
          <w:snapToGrid/>
          <w:sz w:val="22"/>
          <w:szCs w:val="22"/>
          <w:lang w:eastAsia="en-GB"/>
        </w:rPr>
        <w:t>both e vehicles</w:t>
      </w:r>
      <w:r>
        <w:rPr>
          <w:snapToGrid/>
          <w:sz w:val="22"/>
          <w:szCs w:val="22"/>
          <w:lang w:val="mk-MK" w:eastAsia="en-GB"/>
        </w:rPr>
        <w:t>,</w:t>
      </w:r>
      <w:r>
        <w:rPr>
          <w:snapToGrid/>
          <w:sz w:val="22"/>
          <w:szCs w:val="22"/>
          <w:lang w:eastAsia="en-GB"/>
        </w:rPr>
        <w:t xml:space="preserve"> </w:t>
      </w:r>
      <w:r w:rsidRPr="001616B5">
        <w:rPr>
          <w:snapToGrid/>
          <w:sz w:val="22"/>
          <w:szCs w:val="22"/>
          <w:lang w:eastAsia="en-GB"/>
        </w:rPr>
        <w:t xml:space="preserve">auto liability insurance </w:t>
      </w:r>
      <w:r>
        <w:rPr>
          <w:snapToGrid/>
          <w:sz w:val="22"/>
          <w:szCs w:val="22"/>
          <w:lang w:eastAsia="en-GB"/>
        </w:rPr>
        <w:t xml:space="preserve">including </w:t>
      </w:r>
      <w:r w:rsidRPr="001616B5">
        <w:rPr>
          <w:snapToGrid/>
          <w:sz w:val="22"/>
          <w:szCs w:val="22"/>
          <w:lang w:eastAsia="en-GB"/>
        </w:rPr>
        <w:t>passengers</w:t>
      </w:r>
      <w:r>
        <w:rPr>
          <w:snapToGrid/>
          <w:sz w:val="22"/>
          <w:szCs w:val="22"/>
          <w:lang w:eastAsia="en-GB"/>
        </w:rPr>
        <w:t xml:space="preserve"> and finaly the contractor will have to make appropriate technical estimations </w:t>
      </w:r>
      <w:r>
        <w:rPr>
          <w:sz w:val="22"/>
          <w:szCs w:val="22"/>
          <w:lang w:val="en-GB"/>
        </w:rPr>
        <w:t xml:space="preserve">in order to compare green </w:t>
      </w:r>
      <w:r>
        <w:rPr>
          <w:sz w:val="22"/>
          <w:szCs w:val="22"/>
          <w:lang w:val="en-GB"/>
        </w:rPr>
        <w:lastRenderedPageBreak/>
        <w:t>transport with electric vehicles that use solar charging station in Bitola established with this project comparing with other vehicles that use other types of fuel. The expert will participate to the national conference with presentation.</w:t>
      </w:r>
    </w:p>
    <w:p w14:paraId="75FD1912" w14:textId="77777777" w:rsidR="00BE3908" w:rsidRDefault="00BE3908" w:rsidP="00BE3908">
      <w:pPr>
        <w:spacing w:before="0"/>
        <w:ind w:firstLine="720"/>
        <w:jc w:val="both"/>
        <w:rPr>
          <w:sz w:val="22"/>
          <w:szCs w:val="22"/>
          <w:lang w:val="en-GB"/>
        </w:rPr>
      </w:pPr>
      <w:r>
        <w:rPr>
          <w:snapToGrid/>
          <w:sz w:val="22"/>
          <w:szCs w:val="22"/>
          <w:lang w:eastAsia="en-GB"/>
        </w:rPr>
        <w:t>Those activities must be in accordance with the project Green Inter e Mobility (defined target groups and routes) and in accordance with the low in Republic of North Macedonia</w:t>
      </w:r>
    </w:p>
    <w:p w14:paraId="09B7B670" w14:textId="77777777" w:rsidR="00BE3908" w:rsidRDefault="00BE3908" w:rsidP="00BE3908">
      <w:pPr>
        <w:spacing w:before="0"/>
        <w:ind w:firstLine="720"/>
        <w:jc w:val="both"/>
        <w:rPr>
          <w:rFonts w:eastAsia="Calibri" w:cs="Calibri"/>
          <w:snapToGrid/>
          <w:sz w:val="22"/>
          <w:szCs w:val="22"/>
          <w:lang w:eastAsia="en-GB"/>
        </w:rPr>
      </w:pPr>
      <w:r>
        <w:rPr>
          <w:sz w:val="22"/>
          <w:szCs w:val="22"/>
          <w:lang w:val="en-GB"/>
        </w:rPr>
        <w:t>As a part of the project Green Inter e Mobility municipality of Bitola will provide two electric vehicles (one of which is electric combe with 8 + 1 seat while the other one is utility vehicle with 5 seats), also municipality of Bitola as a part of the project Green Inter e Mobility is in the procedure for construction of PV charging station and also municipality of Bitola as a part of the project Green Inter e Mobility will install communication system. So, for the external expertise and services for “</w:t>
      </w:r>
      <w:r>
        <w:rPr>
          <w:rFonts w:eastAsia="Calibri" w:cs="Calibri"/>
          <w:snapToGrid/>
          <w:sz w:val="22"/>
          <w:szCs w:val="22"/>
          <w:lang w:val="en-GB" w:eastAsia="en-GB"/>
        </w:rPr>
        <w:t>Six-month pilot use and operation of the whole system of electric vehicles and charging-stations</w:t>
      </w:r>
      <w:r>
        <w:rPr>
          <w:rFonts w:eastAsia="Calibri" w:cs="Calibri"/>
          <w:snapToGrid/>
          <w:sz w:val="22"/>
          <w:szCs w:val="22"/>
          <w:lang w:eastAsia="en-GB"/>
        </w:rPr>
        <w:t>” the contractor will have to put the transport system in appropriate functionality according the project Green Inter e Mobility</w:t>
      </w:r>
      <w:r>
        <w:rPr>
          <w:rFonts w:eastAsia="Calibri" w:cs="Calibri"/>
          <w:snapToGrid/>
          <w:sz w:val="22"/>
          <w:szCs w:val="22"/>
          <w:lang w:val="mk-MK" w:eastAsia="en-GB"/>
        </w:rPr>
        <w:t>.</w:t>
      </w:r>
      <w:r>
        <w:rPr>
          <w:rFonts w:eastAsia="Calibri"/>
          <w:snapToGrid/>
          <w:sz w:val="22"/>
          <w:szCs w:val="22"/>
          <w:lang w:eastAsia="en-GB"/>
        </w:rPr>
        <w:t xml:space="preserve"> </w:t>
      </w:r>
      <w:r w:rsidRPr="008E4036">
        <w:rPr>
          <w:rFonts w:eastAsia="Calibri"/>
          <w:snapToGrid/>
          <w:sz w:val="22"/>
          <w:szCs w:val="22"/>
          <w:lang w:eastAsia="en-GB"/>
        </w:rPr>
        <w:t xml:space="preserve">The </w:t>
      </w:r>
      <w:r>
        <w:rPr>
          <w:rFonts w:eastAsia="Calibri"/>
          <w:snapToGrid/>
          <w:sz w:val="22"/>
          <w:szCs w:val="22"/>
          <w:lang w:eastAsia="en-GB"/>
        </w:rPr>
        <w:t>contractor</w:t>
      </w:r>
      <w:r w:rsidRPr="008E4036">
        <w:rPr>
          <w:rFonts w:eastAsia="Calibri"/>
          <w:snapToGrid/>
          <w:sz w:val="22"/>
          <w:szCs w:val="22"/>
          <w:lang w:eastAsia="en-GB"/>
        </w:rPr>
        <w:t xml:space="preserve"> that will </w:t>
      </w:r>
      <w:r>
        <w:rPr>
          <w:rFonts w:eastAsia="Calibri"/>
          <w:snapToGrid/>
          <w:sz w:val="22"/>
          <w:szCs w:val="22"/>
          <w:lang w:eastAsia="en-GB"/>
        </w:rPr>
        <w:t>organize</w:t>
      </w:r>
      <w:r w:rsidRPr="008E4036">
        <w:rPr>
          <w:rFonts w:eastAsia="Calibri"/>
          <w:snapToGrid/>
          <w:sz w:val="22"/>
          <w:szCs w:val="22"/>
          <w:lang w:eastAsia="en-GB"/>
        </w:rPr>
        <w:t xml:space="preserve"> six months pilot use will have to provide: </w:t>
      </w:r>
      <w:r>
        <w:rPr>
          <w:rFonts w:eastAsia="Calibri"/>
          <w:snapToGrid/>
          <w:sz w:val="22"/>
          <w:szCs w:val="22"/>
          <w:lang w:eastAsia="en-GB"/>
        </w:rPr>
        <w:t>v</w:t>
      </w:r>
      <w:r w:rsidRPr="008E4036">
        <w:rPr>
          <w:rFonts w:eastAsia="Calibri"/>
          <w:snapToGrid/>
          <w:sz w:val="22"/>
          <w:szCs w:val="22"/>
          <w:lang w:eastAsia="en-GB"/>
        </w:rPr>
        <w:t>ehicle</w:t>
      </w:r>
      <w:r>
        <w:rPr>
          <w:rFonts w:eastAsia="Calibri"/>
          <w:snapToGrid/>
          <w:sz w:val="22"/>
          <w:szCs w:val="22"/>
          <w:lang w:eastAsia="en-GB"/>
        </w:rPr>
        <w:t>’s</w:t>
      </w:r>
      <w:r w:rsidRPr="008E4036">
        <w:rPr>
          <w:rFonts w:eastAsia="Calibri"/>
          <w:snapToGrid/>
          <w:sz w:val="22"/>
          <w:szCs w:val="22"/>
          <w:lang w:eastAsia="en-GB"/>
        </w:rPr>
        <w:t xml:space="preserve"> registration, </w:t>
      </w:r>
      <w:r>
        <w:rPr>
          <w:rFonts w:eastAsia="Calibri"/>
          <w:snapToGrid/>
          <w:sz w:val="22"/>
          <w:szCs w:val="22"/>
          <w:lang w:eastAsia="en-GB"/>
        </w:rPr>
        <w:t>ca</w:t>
      </w:r>
      <w:r w:rsidRPr="008E4036">
        <w:rPr>
          <w:rFonts w:eastAsia="Calibri"/>
          <w:snapToGrid/>
          <w:sz w:val="22"/>
          <w:szCs w:val="22"/>
          <w:lang w:eastAsia="en-GB"/>
        </w:rPr>
        <w:t>sco insurance</w:t>
      </w:r>
      <w:r>
        <w:rPr>
          <w:rFonts w:eastAsia="Calibri"/>
          <w:snapToGrid/>
          <w:sz w:val="22"/>
          <w:szCs w:val="22"/>
          <w:lang w:eastAsia="en-GB"/>
        </w:rPr>
        <w:t xml:space="preserve"> for both electric vehicles</w:t>
      </w:r>
      <w:r w:rsidRPr="008E4036">
        <w:rPr>
          <w:rFonts w:eastAsia="Calibri"/>
          <w:snapToGrid/>
          <w:sz w:val="22"/>
          <w:szCs w:val="22"/>
          <w:lang w:eastAsia="en-GB"/>
        </w:rPr>
        <w:t>,</w:t>
      </w:r>
      <w:r w:rsidRPr="00F237C7">
        <w:t xml:space="preserve"> </w:t>
      </w:r>
      <w:r w:rsidRPr="00F237C7">
        <w:rPr>
          <w:rFonts w:eastAsia="Calibri"/>
          <w:snapToGrid/>
          <w:sz w:val="22"/>
          <w:szCs w:val="22"/>
          <w:lang w:eastAsia="en-GB"/>
        </w:rPr>
        <w:t>auto liability insurance including passengers</w:t>
      </w:r>
      <w:r>
        <w:rPr>
          <w:rFonts w:eastAsia="Calibri"/>
          <w:snapToGrid/>
          <w:sz w:val="22"/>
          <w:szCs w:val="22"/>
          <w:lang w:eastAsia="en-GB"/>
        </w:rPr>
        <w:t>,</w:t>
      </w:r>
      <w:r w:rsidRPr="008E4036">
        <w:rPr>
          <w:rFonts w:eastAsia="Calibri"/>
          <w:snapToGrid/>
          <w:sz w:val="22"/>
          <w:szCs w:val="22"/>
          <w:lang w:eastAsia="en-GB"/>
        </w:rPr>
        <w:t xml:space="preserve"> </w:t>
      </w:r>
      <w:r>
        <w:rPr>
          <w:rFonts w:eastAsia="Calibri"/>
          <w:snapToGrid/>
          <w:sz w:val="22"/>
          <w:szCs w:val="22"/>
          <w:lang w:eastAsia="en-GB"/>
        </w:rPr>
        <w:t xml:space="preserve">training for </w:t>
      </w:r>
      <w:r w:rsidRPr="008E4036">
        <w:rPr>
          <w:rFonts w:eastAsia="Calibri"/>
          <w:snapToGrid/>
          <w:sz w:val="22"/>
          <w:szCs w:val="22"/>
          <w:lang w:eastAsia="en-GB"/>
        </w:rPr>
        <w:t xml:space="preserve">drivers, </w:t>
      </w:r>
      <w:r>
        <w:rPr>
          <w:rFonts w:eastAsia="Calibri"/>
          <w:snapToGrid/>
          <w:sz w:val="22"/>
          <w:szCs w:val="22"/>
          <w:lang w:eastAsia="en-GB"/>
        </w:rPr>
        <w:t>transport organization activities, e</w:t>
      </w:r>
      <w:r w:rsidRPr="008E4036">
        <w:rPr>
          <w:rFonts w:eastAsia="Calibri"/>
          <w:snapToGrid/>
          <w:sz w:val="22"/>
          <w:szCs w:val="22"/>
          <w:lang w:eastAsia="en-GB"/>
        </w:rPr>
        <w:t xml:space="preserve">xpert </w:t>
      </w:r>
      <w:r>
        <w:rPr>
          <w:rFonts w:eastAsia="Calibri"/>
          <w:snapToGrid/>
          <w:sz w:val="22"/>
          <w:szCs w:val="22"/>
          <w:lang w:eastAsia="en-GB"/>
        </w:rPr>
        <w:t>analisys etc. Municipality of Bitola will have to provide drivers and legal form for implementation of this six months pilot use for the whole system.</w:t>
      </w:r>
    </w:p>
    <w:p w14:paraId="12CA4C8E" w14:textId="67DE9391" w:rsidR="006F5FD0" w:rsidRPr="00420195" w:rsidRDefault="00BE3908" w:rsidP="00BE3908">
      <w:pPr>
        <w:pStyle w:val="Blockquote"/>
        <w:jc w:val="both"/>
        <w:rPr>
          <w:iCs/>
          <w:sz w:val="22"/>
          <w:szCs w:val="22"/>
          <w:lang w:val="en-GB"/>
        </w:rPr>
      </w:pPr>
      <w:r>
        <w:rPr>
          <w:rFonts w:eastAsia="Calibri" w:cs="Calibri"/>
          <w:snapToGrid/>
          <w:sz w:val="22"/>
          <w:szCs w:val="22"/>
          <w:lang w:eastAsia="en-GB"/>
        </w:rPr>
        <w:t>The system will be consisted of two electric vehicles, PV charging station and communication system, also for this tender the important thing is study for the routes for e vehicles that is published in this tender document in order to help to the tenderer to prepare better tender offer.</w:t>
      </w:r>
    </w:p>
    <w:p w14:paraId="75E79BC7"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 xml:space="preserve">8. </w:t>
      </w:r>
      <w:r w:rsidR="00584BF4" w:rsidRPr="00B33EE6">
        <w:rPr>
          <w:rStyle w:val="Strong"/>
          <w:sz w:val="22"/>
          <w:szCs w:val="22"/>
          <w:lang w:val="en-GB"/>
        </w:rPr>
        <w:tab/>
      </w:r>
      <w:r w:rsidRPr="00B33EE6">
        <w:rPr>
          <w:rStyle w:val="Strong"/>
          <w:sz w:val="22"/>
          <w:szCs w:val="22"/>
          <w:lang w:val="en-GB"/>
        </w:rPr>
        <w:t>Number and titles of lots</w:t>
      </w:r>
    </w:p>
    <w:p w14:paraId="51502A56" w14:textId="63D40B1D" w:rsidR="00E9047D" w:rsidRPr="00B33EE6" w:rsidRDefault="00364564" w:rsidP="00584BF4">
      <w:pPr>
        <w:ind w:left="709" w:hanging="349"/>
        <w:outlineLvl w:val="0"/>
        <w:rPr>
          <w:rStyle w:val="Emphasis"/>
          <w:i w:val="0"/>
          <w:sz w:val="22"/>
          <w:szCs w:val="22"/>
          <w:lang w:val="en-GB"/>
        </w:rPr>
      </w:pPr>
      <w:r w:rsidRPr="00BE3908">
        <w:rPr>
          <w:rStyle w:val="Emphasis"/>
          <w:i w:val="0"/>
          <w:sz w:val="22"/>
          <w:szCs w:val="22"/>
          <w:lang w:val="en-GB"/>
        </w:rPr>
        <w:t>O</w:t>
      </w:r>
      <w:r w:rsidR="00DA0ABA" w:rsidRPr="00BE3908">
        <w:rPr>
          <w:rStyle w:val="Emphasis"/>
          <w:i w:val="0"/>
          <w:sz w:val="22"/>
          <w:szCs w:val="22"/>
          <w:lang w:val="en-GB"/>
        </w:rPr>
        <w:t>ne lot only</w:t>
      </w:r>
    </w:p>
    <w:p w14:paraId="56CF52C7" w14:textId="77777777" w:rsidR="006F5FD0" w:rsidRPr="00B33EE6" w:rsidRDefault="006F5FD0" w:rsidP="00584BF4">
      <w:pPr>
        <w:ind w:left="709" w:hanging="349"/>
        <w:outlineLvl w:val="0"/>
        <w:rPr>
          <w:rStyle w:val="Strong"/>
          <w:sz w:val="22"/>
          <w:szCs w:val="22"/>
          <w:lang w:val="en-GB"/>
        </w:rPr>
      </w:pPr>
      <w:r w:rsidRPr="00B33EE6">
        <w:rPr>
          <w:rStyle w:val="Strong"/>
          <w:sz w:val="22"/>
          <w:szCs w:val="22"/>
          <w:lang w:val="en-GB"/>
        </w:rPr>
        <w:t xml:space="preserve">9. </w:t>
      </w:r>
      <w:r w:rsidR="00584BF4" w:rsidRPr="00B33EE6">
        <w:rPr>
          <w:rStyle w:val="Strong"/>
          <w:sz w:val="22"/>
          <w:szCs w:val="22"/>
          <w:lang w:val="en-GB"/>
        </w:rPr>
        <w:tab/>
      </w:r>
      <w:r w:rsidRPr="00B33EE6">
        <w:rPr>
          <w:rStyle w:val="Strong"/>
          <w:sz w:val="22"/>
          <w:szCs w:val="22"/>
          <w:lang w:val="en-GB"/>
        </w:rPr>
        <w:t>Maximum budget</w:t>
      </w:r>
    </w:p>
    <w:p w14:paraId="39BB965D" w14:textId="61CE3767" w:rsidR="00971962" w:rsidRPr="00B33EE6" w:rsidRDefault="00BE3908" w:rsidP="00971962">
      <w:pPr>
        <w:pStyle w:val="Blockquote"/>
        <w:jc w:val="both"/>
        <w:rPr>
          <w:sz w:val="22"/>
          <w:szCs w:val="22"/>
          <w:highlight w:val="yellow"/>
          <w:lang w:val="en-GB"/>
        </w:rPr>
      </w:pPr>
      <w:r>
        <w:rPr>
          <w:snapToGrid/>
          <w:sz w:val="22"/>
          <w:szCs w:val="22"/>
          <w:lang w:eastAsia="en-GB"/>
        </w:rPr>
        <w:t xml:space="preserve">For </w:t>
      </w:r>
      <w:r>
        <w:rPr>
          <w:sz w:val="22"/>
          <w:szCs w:val="22"/>
        </w:rPr>
        <w:t>six-month pilot use and operation of the whole system of electric vehicles and charging-stations</w:t>
      </w:r>
      <w:r>
        <w:rPr>
          <w:sz w:val="22"/>
          <w:szCs w:val="22"/>
          <w:lang w:val="en-GB"/>
        </w:rPr>
        <w:t xml:space="preserve"> maximum budget is 16.000,00 euro without VAT</w:t>
      </w:r>
    </w:p>
    <w:p w14:paraId="6C843D95" w14:textId="77777777" w:rsidR="006F5FD0" w:rsidRPr="00B33EE6" w:rsidRDefault="00C66807">
      <w:pPr>
        <w:pStyle w:val="Blockquote"/>
        <w:jc w:val="both"/>
        <w:rPr>
          <w:sz w:val="22"/>
          <w:szCs w:val="22"/>
          <w:lang w:val="en-GB"/>
        </w:rPr>
      </w:pPr>
      <w:r>
        <w:rPr>
          <w:snapToGrid/>
          <w:sz w:val="22"/>
          <w:szCs w:val="22"/>
          <w:lang w:val="en-GB"/>
        </w:rPr>
        <w:pict w14:anchorId="21854D6C">
          <v:line id="_x0000_s1028" style="position:absolute;left:0;text-align:left;z-index:251656704" from="-1.05pt,17.55pt" to="466.95pt,17.6pt" o:allowincell="f" strokecolor="#d4d4d4" strokeweight="1.75pt">
            <v:shadow on="t" origin=",32385f" offset="0,-1pt"/>
          </v:line>
        </w:pict>
      </w:r>
    </w:p>
    <w:p w14:paraId="283B6821" w14:textId="77777777" w:rsidR="006F5FD0" w:rsidRPr="00B33EE6" w:rsidRDefault="006F5FD0" w:rsidP="00D517A4">
      <w:pPr>
        <w:jc w:val="center"/>
        <w:rPr>
          <w:sz w:val="28"/>
          <w:szCs w:val="28"/>
          <w:lang w:val="en-GB"/>
        </w:rPr>
      </w:pPr>
      <w:r w:rsidRPr="00B33EE6">
        <w:rPr>
          <w:rStyle w:val="Strong"/>
          <w:sz w:val="28"/>
          <w:szCs w:val="28"/>
          <w:lang w:val="en-GB"/>
        </w:rPr>
        <w:t>CONDITIONS OF PARTICIPATION</w:t>
      </w:r>
    </w:p>
    <w:p w14:paraId="2CB5FCF7" w14:textId="4EFF6DAD" w:rsidR="00B9793F" w:rsidRDefault="00B9793F" w:rsidP="006E1BD0">
      <w:pPr>
        <w:pStyle w:val="FootnoteText"/>
        <w:ind w:firstLine="426"/>
        <w:rPr>
          <w:rStyle w:val="Strong"/>
          <w:sz w:val="22"/>
          <w:szCs w:val="22"/>
          <w:lang w:val="en-GB"/>
        </w:rPr>
      </w:pPr>
      <w:r>
        <w:rPr>
          <w:rStyle w:val="Strong"/>
          <w:sz w:val="22"/>
          <w:szCs w:val="22"/>
          <w:lang w:val="en-GB"/>
        </w:rPr>
        <w:t xml:space="preserve">10. </w:t>
      </w:r>
      <w:r w:rsidRPr="00D97139">
        <w:rPr>
          <w:rStyle w:val="Strong"/>
          <w:sz w:val="22"/>
          <w:szCs w:val="22"/>
          <w:lang w:val="en-GB"/>
        </w:rPr>
        <w:t>Legal basis, eligibility and rules of origin</w:t>
      </w:r>
    </w:p>
    <w:p w14:paraId="381F6A2D" w14:textId="77777777" w:rsidR="00326B16" w:rsidRPr="00D97139" w:rsidRDefault="00326B16" w:rsidP="006E1BD0">
      <w:pPr>
        <w:pStyle w:val="FootnoteText"/>
        <w:ind w:firstLine="426"/>
        <w:rPr>
          <w:rStyle w:val="Strong"/>
          <w:sz w:val="22"/>
          <w:szCs w:val="22"/>
          <w:lang w:val="en-GB"/>
        </w:rPr>
      </w:pPr>
    </w:p>
    <w:p w14:paraId="569DB781" w14:textId="77777777" w:rsidR="00B9793F" w:rsidRPr="00C66807" w:rsidRDefault="00B9793F" w:rsidP="00C66807">
      <w:pPr>
        <w:pStyle w:val="paragraph"/>
        <w:spacing w:before="0" w:beforeAutospacing="0" w:after="0" w:afterAutospacing="0"/>
        <w:ind w:left="425"/>
        <w:jc w:val="both"/>
        <w:textAlignment w:val="baseline"/>
        <w:rPr>
          <w:rStyle w:val="normaltextrun"/>
          <w:rFonts w:ascii="Arial" w:hAnsi="Arial" w:cs="Arial"/>
          <w:sz w:val="22"/>
          <w:szCs w:val="22"/>
          <w:shd w:val="clear" w:color="auto" w:fill="C0C0C0"/>
          <w:lang w:val="en-IE"/>
        </w:rPr>
      </w:pPr>
      <w:r w:rsidRPr="00C66807">
        <w:rPr>
          <w:rStyle w:val="normaltextrun"/>
          <w:sz w:val="22"/>
          <w:szCs w:val="22"/>
          <w:shd w:val="clear" w:color="auto" w:fill="C0C0C0"/>
          <w:lang w:val="en-GB"/>
        </w:rPr>
        <w:t>Participation is open to all </w:t>
      </w:r>
      <w:r w:rsidRPr="00C66807">
        <w:rPr>
          <w:rStyle w:val="normaltextrun"/>
          <w:sz w:val="22"/>
          <w:szCs w:val="22"/>
          <w:shd w:val="clear" w:color="auto" w:fill="C0C0C0"/>
          <w:lang w:val="en-IE"/>
        </w:rPr>
        <w:t>natural persons who are nationals of and </w:t>
      </w:r>
      <w:r w:rsidRPr="00C66807">
        <w:rPr>
          <w:rStyle w:val="normaltextrun"/>
          <w:sz w:val="22"/>
          <w:szCs w:val="22"/>
          <w:shd w:val="clear" w:color="auto" w:fill="C0C0C0"/>
          <w:lang w:val="en-GB"/>
        </w:rPr>
        <w:t>legal persons (participating either individually or in a grouping – consortium – of candidates/tenderers) which are effectively established in a  Member State of the European Union or in a eligible country or territory as defined under </w:t>
      </w:r>
      <w:r w:rsidRPr="00C66807">
        <w:rPr>
          <w:rStyle w:val="normaltextrun"/>
          <w:sz w:val="22"/>
          <w:szCs w:val="22"/>
          <w:shd w:val="clear" w:color="auto" w:fill="C0C0C0"/>
          <w:lang w:val="en-IE"/>
        </w:rPr>
        <w:t>Article 8 of Regulation </w:t>
      </w:r>
      <w:r w:rsidRPr="00C66807">
        <w:rPr>
          <w:rStyle w:val="normaltextrun"/>
          <w:sz w:val="22"/>
          <w:szCs w:val="22"/>
          <w:shd w:val="clear" w:color="auto" w:fill="C0C0C0"/>
          <w:lang w:val="en-GB"/>
        </w:rPr>
        <w:t>(EU) No 236/2014 </w:t>
      </w:r>
      <w:r w:rsidRPr="00C66807">
        <w:rPr>
          <w:rStyle w:val="normaltextrun"/>
          <w:sz w:val="22"/>
          <w:szCs w:val="22"/>
          <w:shd w:val="clear" w:color="auto" w:fill="C0C0C0"/>
          <w:lang w:val="en-IE"/>
        </w:rPr>
        <w:t>establishing common rules and procedures for the implementation of the Union's instruments for external action (CIR) </w:t>
      </w:r>
      <w:r w:rsidRPr="00C66807">
        <w:rPr>
          <w:rStyle w:val="normaltextrun"/>
          <w:sz w:val="22"/>
          <w:szCs w:val="22"/>
          <w:shd w:val="clear" w:color="auto" w:fill="C0C0C0"/>
          <w:lang w:val="en-GB"/>
        </w:rPr>
        <w:t>for the applicable instrument under which the contract is financed</w:t>
      </w:r>
      <w:r w:rsidRPr="00C66807">
        <w:rPr>
          <w:rStyle w:val="normaltextrun"/>
          <w:rFonts w:ascii="Arial" w:hAnsi="Arial" w:cs="Arial"/>
          <w:sz w:val="22"/>
          <w:szCs w:val="22"/>
          <w:shd w:val="clear" w:color="auto" w:fill="C0C0C0"/>
          <w:lang w:val="en-IE"/>
        </w:rPr>
        <w:t>. </w:t>
      </w:r>
    </w:p>
    <w:p w14:paraId="7B95C439" w14:textId="77777777" w:rsidR="00B9793F" w:rsidRPr="00C66807" w:rsidRDefault="00B9793F" w:rsidP="00C66807">
      <w:pPr>
        <w:pStyle w:val="paragraph"/>
        <w:spacing w:before="0" w:beforeAutospacing="0" w:after="0" w:afterAutospacing="0"/>
        <w:ind w:left="425"/>
        <w:jc w:val="both"/>
        <w:textAlignment w:val="baseline"/>
        <w:rPr>
          <w:rStyle w:val="normaltextrun"/>
          <w:rFonts w:ascii="Arial" w:hAnsi="Arial" w:cs="Arial"/>
          <w:sz w:val="22"/>
          <w:szCs w:val="22"/>
          <w:shd w:val="clear" w:color="auto" w:fill="C0C0C0"/>
          <w:lang w:val="en-IE"/>
        </w:rPr>
      </w:pPr>
      <w:r w:rsidRPr="00C66807">
        <w:rPr>
          <w:rStyle w:val="normaltextrun"/>
          <w:sz w:val="22"/>
          <w:szCs w:val="22"/>
          <w:shd w:val="clear" w:color="auto" w:fill="C0C0C0"/>
          <w:lang w:val="en-GB"/>
        </w:rPr>
        <w:t>Participation is also open to international organisations.</w:t>
      </w:r>
    </w:p>
    <w:p w14:paraId="0B9113E6" w14:textId="790A84F3" w:rsidR="00B9793F" w:rsidRPr="00C66807" w:rsidRDefault="00BD69EF" w:rsidP="008424C0">
      <w:pPr>
        <w:ind w:left="426"/>
        <w:jc w:val="both"/>
        <w:rPr>
          <w:rFonts w:cs="Arial"/>
          <w:sz w:val="22"/>
          <w:szCs w:val="22"/>
          <w:lang w:val="en-GB"/>
        </w:rPr>
      </w:pPr>
      <w:r w:rsidRPr="00C66807">
        <w:rPr>
          <w:rFonts w:cs="Arial"/>
          <w:sz w:val="22"/>
          <w:szCs w:val="22"/>
          <w:lang w:val="en-GB"/>
        </w:rPr>
        <w:t xml:space="preserve">Participation </w:t>
      </w:r>
      <w:r w:rsidR="00B9793F" w:rsidRPr="00C66807">
        <w:rPr>
          <w:rFonts w:cs="Arial"/>
          <w:sz w:val="22"/>
          <w:szCs w:val="22"/>
          <w:lang w:val="en-GB"/>
        </w:rPr>
        <w:t xml:space="preserve">financed by the European Instrument for Democracy and Human Rights (EIDHR) and </w:t>
      </w:r>
      <w:r w:rsidR="00B9793F" w:rsidRPr="00C66807">
        <w:rPr>
          <w:rFonts w:cs="Arial"/>
          <w:sz w:val="22"/>
          <w:szCs w:val="22"/>
          <w:lang w:val="en-GB"/>
        </w:rPr>
        <w:lastRenderedPageBreak/>
        <w:t>the Instrument contributing to Stability and Peace (IcSP)</w:t>
      </w:r>
      <w:r w:rsidR="00B9793F" w:rsidRPr="00C66807">
        <w:rPr>
          <w:rStyle w:val="FootnoteReference"/>
          <w:sz w:val="22"/>
          <w:szCs w:val="22"/>
          <w:lang w:val="en-GB"/>
        </w:rPr>
        <w:footnoteReference w:id="1"/>
      </w:r>
      <w:r w:rsidR="00B9793F" w:rsidRPr="00C66807">
        <w:rPr>
          <w:rFonts w:cs="Arial"/>
          <w:sz w:val="22"/>
          <w:szCs w:val="22"/>
          <w:lang w:val="en-GB"/>
        </w:rPr>
        <w:t xml:space="preserve"> is fully untied</w:t>
      </w:r>
      <w:r w:rsidR="00B9793F" w:rsidRPr="00C66807">
        <w:rPr>
          <w:rStyle w:val="FootnoteReference"/>
          <w:sz w:val="22"/>
          <w:szCs w:val="22"/>
        </w:rPr>
        <w:footnoteReference w:id="2"/>
      </w:r>
      <w:r w:rsidR="00B9793F" w:rsidRPr="00C66807">
        <w:rPr>
          <w:rFonts w:cs="Arial"/>
          <w:sz w:val="22"/>
          <w:szCs w:val="22"/>
          <w:lang w:val="en-GB"/>
        </w:rPr>
        <w:t>.</w:t>
      </w:r>
    </w:p>
    <w:p w14:paraId="57B5176D" w14:textId="77777777" w:rsidR="00B9793F" w:rsidRPr="00C66807" w:rsidRDefault="00B9793F" w:rsidP="00B9793F">
      <w:pPr>
        <w:pStyle w:val="paragraph"/>
        <w:spacing w:before="0" w:beforeAutospacing="0" w:after="0" w:afterAutospacing="0"/>
        <w:jc w:val="both"/>
        <w:textAlignment w:val="baseline"/>
        <w:rPr>
          <w:rFonts w:ascii="Segoe UI" w:hAnsi="Segoe UI" w:cs="Segoe UI"/>
          <w:sz w:val="22"/>
          <w:szCs w:val="22"/>
          <w:lang w:val="en-US"/>
        </w:rPr>
      </w:pPr>
    </w:p>
    <w:p w14:paraId="7769BB71" w14:textId="77777777" w:rsidR="00B9793F" w:rsidRPr="00C66807"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C66807">
        <w:rPr>
          <w:rStyle w:val="normaltextrun"/>
          <w:sz w:val="22"/>
          <w:szCs w:val="22"/>
          <w:shd w:val="clear" w:color="auto" w:fill="C0C0C0"/>
          <w:lang w:val="en-IE"/>
        </w:rPr>
        <w:t>For UK candidates or tenderers: Please be aware that following the entry into force of the EU-UK Withdrawal Agreement* on 1 February 2020 and in particular Articles 127(6), 137 and 138, the references to natural or legal persons residing or established in a Member State of the European Union and to goods originating from an eligible country, as defined under Regulation (EU) No 236/2014** and Annex IV of the ACP-EU Partnership Agreement***, are to be understood as including natural or legal persons residing or established in, and to goods originating in, the United Kingdom ****. Those persons and goods are therefore eligible under this call. </w:t>
      </w:r>
      <w:r w:rsidRPr="00C66807">
        <w:rPr>
          <w:rStyle w:val="eop"/>
          <w:sz w:val="22"/>
          <w:szCs w:val="22"/>
          <w:lang w:val="en-US"/>
        </w:rPr>
        <w:t> </w:t>
      </w:r>
    </w:p>
    <w:p w14:paraId="2E48E140" w14:textId="77777777" w:rsidR="00B9793F" w:rsidRPr="00C66807"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C66807">
        <w:rPr>
          <w:rStyle w:val="eop"/>
          <w:sz w:val="22"/>
          <w:szCs w:val="22"/>
          <w:lang w:val="en-US"/>
        </w:rPr>
        <w:t> </w:t>
      </w:r>
    </w:p>
    <w:p w14:paraId="3CF63030" w14:textId="77777777" w:rsidR="00B9793F" w:rsidRPr="00C66807"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C66807">
        <w:rPr>
          <w:rStyle w:val="normaltextrun"/>
          <w:sz w:val="22"/>
          <w:szCs w:val="22"/>
          <w:shd w:val="clear" w:color="auto" w:fill="C0C0C0"/>
          <w:lang w:val="en-IE"/>
        </w:rPr>
        <w:t>* Agreement on the withdrawal of the United Kingdom of Great Britain and Northern Ireland from the European Union and the European Atomic Energy Community.</w:t>
      </w:r>
      <w:r w:rsidRPr="00C66807">
        <w:rPr>
          <w:rStyle w:val="eop"/>
          <w:sz w:val="22"/>
          <w:szCs w:val="22"/>
          <w:lang w:val="en-US"/>
        </w:rPr>
        <w:t> </w:t>
      </w:r>
    </w:p>
    <w:p w14:paraId="4BA37668" w14:textId="77777777" w:rsidR="00B9793F" w:rsidRPr="00C66807"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C66807">
        <w:rPr>
          <w:rStyle w:val="normaltextrun"/>
          <w:sz w:val="22"/>
          <w:szCs w:val="22"/>
          <w:shd w:val="clear" w:color="auto" w:fill="C0C0C0"/>
          <w:lang w:val="en-IE"/>
        </w:rPr>
        <w:t>** Regulation (EU) No 236/2014 of the European Parliament and of the Council of 11 March 2014 laying down common rules and procedures for the implementation of the Union's instruments for financing external action.</w:t>
      </w:r>
      <w:r w:rsidRPr="00C66807">
        <w:rPr>
          <w:rStyle w:val="eop"/>
          <w:sz w:val="22"/>
          <w:szCs w:val="22"/>
          <w:lang w:val="en-US"/>
        </w:rPr>
        <w:t> </w:t>
      </w:r>
    </w:p>
    <w:p w14:paraId="59024CDF" w14:textId="77777777" w:rsidR="00B9793F" w:rsidRPr="00C66807" w:rsidRDefault="00B9793F" w:rsidP="00B9793F">
      <w:pPr>
        <w:pStyle w:val="paragraph"/>
        <w:spacing w:before="0" w:beforeAutospacing="0" w:after="0" w:afterAutospacing="0"/>
        <w:ind w:left="426"/>
        <w:jc w:val="both"/>
        <w:textAlignment w:val="baseline"/>
        <w:rPr>
          <w:rFonts w:ascii="Segoe UI" w:hAnsi="Segoe UI" w:cs="Segoe UI"/>
          <w:sz w:val="22"/>
          <w:szCs w:val="22"/>
          <w:lang w:val="en-US"/>
        </w:rPr>
      </w:pPr>
      <w:r w:rsidRPr="00C66807">
        <w:rPr>
          <w:rStyle w:val="normaltextrun"/>
          <w:sz w:val="22"/>
          <w:szCs w:val="22"/>
          <w:shd w:val="clear" w:color="auto" w:fill="C0C0C0"/>
          <w:lang w:val="en-IE"/>
        </w:rPr>
        <w:t>*** Annex IV to the ACP-EU Partnership Agreement, as revised by Decision 1/2014 of the ACP-EU Council of Ministers (OJ L196/40, 3.7.2014).</w:t>
      </w:r>
      <w:r w:rsidRPr="00C66807">
        <w:rPr>
          <w:rStyle w:val="eop"/>
          <w:sz w:val="22"/>
          <w:szCs w:val="22"/>
          <w:lang w:val="en-US"/>
        </w:rPr>
        <w:t> </w:t>
      </w:r>
    </w:p>
    <w:p w14:paraId="484BDFBA" w14:textId="474017E4" w:rsidR="00B9793F" w:rsidRPr="00F72244" w:rsidRDefault="00B9793F" w:rsidP="00B9793F">
      <w:pPr>
        <w:pStyle w:val="paragraph"/>
        <w:spacing w:before="0" w:beforeAutospacing="0" w:after="0" w:afterAutospacing="0"/>
        <w:ind w:left="426"/>
        <w:jc w:val="both"/>
        <w:textAlignment w:val="baseline"/>
        <w:rPr>
          <w:rStyle w:val="eop"/>
          <w:rFonts w:ascii="Calibri" w:hAnsi="Calibri" w:cs="Calibri"/>
          <w:sz w:val="22"/>
          <w:szCs w:val="22"/>
          <w:lang w:val="en-US"/>
        </w:rPr>
      </w:pPr>
      <w:r w:rsidRPr="00C66807">
        <w:rPr>
          <w:rStyle w:val="normaltextrun"/>
          <w:sz w:val="22"/>
          <w:szCs w:val="22"/>
          <w:shd w:val="clear" w:color="auto" w:fill="C0C0C0"/>
          <w:lang w:val="en-IE"/>
        </w:rPr>
        <w:t>**** Including the Overseas Countries and Territories having special relations with the United Kingdom, as laid down in Part Four and Annex II of the TFEU.</w:t>
      </w:r>
    </w:p>
    <w:p w14:paraId="21D2BECF" w14:textId="77777777" w:rsidR="00B9793F" w:rsidRPr="006E1BD0" w:rsidRDefault="00B9793F" w:rsidP="00584BF4">
      <w:pPr>
        <w:ind w:left="709" w:hanging="349"/>
        <w:outlineLvl w:val="0"/>
        <w:rPr>
          <w:rStyle w:val="Strong"/>
          <w:sz w:val="22"/>
          <w:szCs w:val="22"/>
        </w:rPr>
      </w:pPr>
    </w:p>
    <w:p w14:paraId="63522FC5" w14:textId="77777777" w:rsidR="006F5FD0" w:rsidRPr="00B33EE6" w:rsidRDefault="006F5FD0" w:rsidP="00584BF4">
      <w:pPr>
        <w:ind w:left="709" w:hanging="349"/>
        <w:outlineLvl w:val="0"/>
        <w:rPr>
          <w:sz w:val="22"/>
          <w:szCs w:val="22"/>
          <w:lang w:val="en-GB"/>
        </w:rPr>
      </w:pPr>
      <w:bookmarkStart w:id="0" w:name="_DV_M201"/>
      <w:bookmarkStart w:id="1" w:name="_DV_M224"/>
      <w:bookmarkStart w:id="2" w:name="_DV_M225"/>
      <w:bookmarkStart w:id="3" w:name="_DV_M226"/>
      <w:bookmarkStart w:id="4" w:name="_DV_M227"/>
      <w:bookmarkStart w:id="5" w:name="_DV_M229"/>
      <w:bookmarkStart w:id="6" w:name="_DV_M231"/>
      <w:bookmarkStart w:id="7" w:name="_DV_M232"/>
      <w:bookmarkStart w:id="8" w:name="_DV_M233"/>
      <w:bookmarkStart w:id="9" w:name="_DV_M234"/>
      <w:bookmarkStart w:id="10" w:name="_DV_M235"/>
      <w:bookmarkStart w:id="11" w:name="_DV_M236"/>
      <w:bookmarkStart w:id="12" w:name="_DV_M237"/>
      <w:bookmarkStart w:id="13" w:name="_DV_M238"/>
      <w:bookmarkEnd w:id="0"/>
      <w:bookmarkEnd w:id="1"/>
      <w:bookmarkEnd w:id="2"/>
      <w:bookmarkEnd w:id="3"/>
      <w:bookmarkEnd w:id="4"/>
      <w:bookmarkEnd w:id="5"/>
      <w:bookmarkEnd w:id="6"/>
      <w:bookmarkEnd w:id="7"/>
      <w:bookmarkEnd w:id="8"/>
      <w:bookmarkEnd w:id="9"/>
      <w:bookmarkEnd w:id="10"/>
      <w:bookmarkEnd w:id="11"/>
      <w:bookmarkEnd w:id="12"/>
      <w:bookmarkEnd w:id="13"/>
      <w:r w:rsidRPr="00B33EE6">
        <w:rPr>
          <w:rStyle w:val="Strong"/>
          <w:sz w:val="22"/>
          <w:szCs w:val="22"/>
          <w:lang w:val="en-GB"/>
        </w:rPr>
        <w:t>1</w:t>
      </w:r>
      <w:r w:rsidR="00632BDC" w:rsidRPr="00B33EE6">
        <w:rPr>
          <w:rStyle w:val="Strong"/>
          <w:sz w:val="22"/>
          <w:szCs w:val="22"/>
          <w:lang w:val="en-GB"/>
        </w:rPr>
        <w:t>1</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Number of </w:t>
      </w:r>
      <w:r w:rsidR="00632BDC" w:rsidRPr="00B33EE6">
        <w:rPr>
          <w:rStyle w:val="Strong"/>
          <w:sz w:val="22"/>
          <w:szCs w:val="22"/>
          <w:lang w:val="en-GB"/>
        </w:rPr>
        <w:t>tenders</w:t>
      </w:r>
    </w:p>
    <w:p w14:paraId="62FF8F53" w14:textId="77777777" w:rsidR="006F5FD0" w:rsidRPr="00B33EE6" w:rsidRDefault="006F5FD0">
      <w:pPr>
        <w:pStyle w:val="Blockquote"/>
        <w:jc w:val="both"/>
        <w:rPr>
          <w:sz w:val="22"/>
          <w:szCs w:val="22"/>
          <w:lang w:val="en-GB"/>
        </w:rPr>
      </w:pPr>
      <w:r w:rsidRPr="00B33EE6">
        <w:rPr>
          <w:sz w:val="22"/>
          <w:szCs w:val="22"/>
          <w:lang w:val="en-GB"/>
        </w:rPr>
        <w:t xml:space="preserve">No more than one </w:t>
      </w:r>
      <w:r w:rsidR="00632BDC" w:rsidRPr="00B33EE6">
        <w:rPr>
          <w:sz w:val="22"/>
          <w:szCs w:val="22"/>
          <w:lang w:val="en-GB"/>
        </w:rPr>
        <w:t>tender</w:t>
      </w:r>
      <w:r w:rsidRPr="00B33EE6">
        <w:rPr>
          <w:sz w:val="22"/>
          <w:szCs w:val="22"/>
          <w:lang w:val="en-GB"/>
        </w:rPr>
        <w:t xml:space="preserve"> can be submitte</w:t>
      </w:r>
      <w:r w:rsidR="00087A72" w:rsidRPr="00B33EE6">
        <w:rPr>
          <w:sz w:val="22"/>
          <w:szCs w:val="22"/>
          <w:lang w:val="en-GB"/>
        </w:rPr>
        <w:t xml:space="preserve">d by a natural or legal person </w:t>
      </w:r>
      <w:r w:rsidRPr="00B33EE6">
        <w:rPr>
          <w:sz w:val="22"/>
          <w:szCs w:val="22"/>
          <w:lang w:val="en-GB"/>
        </w:rPr>
        <w:t xml:space="preserve">whatever the form of participation (as an individual legal entity or as leader or </w:t>
      </w:r>
      <w:r w:rsidR="003232ED" w:rsidRPr="00B33EE6">
        <w:rPr>
          <w:sz w:val="22"/>
          <w:szCs w:val="22"/>
          <w:lang w:val="en-GB"/>
        </w:rPr>
        <w:t xml:space="preserve">member </w:t>
      </w:r>
      <w:r w:rsidRPr="00B33EE6">
        <w:rPr>
          <w:sz w:val="22"/>
          <w:szCs w:val="22"/>
          <w:lang w:val="en-GB"/>
        </w:rPr>
        <w:t xml:space="preserve">of a consortium submitting a </w:t>
      </w:r>
      <w:r w:rsidR="00632BDC" w:rsidRPr="00B33EE6">
        <w:rPr>
          <w:sz w:val="22"/>
          <w:szCs w:val="22"/>
          <w:lang w:val="en-GB"/>
        </w:rPr>
        <w:t>tender</w:t>
      </w:r>
      <w:r w:rsidRPr="00B33EE6">
        <w:rPr>
          <w:sz w:val="22"/>
          <w:szCs w:val="22"/>
          <w:lang w:val="en-GB"/>
        </w:rPr>
        <w:t xml:space="preserve">).  In the event that a natural or legal person submits more than one </w:t>
      </w:r>
      <w:r w:rsidR="00632BDC" w:rsidRPr="00B33EE6">
        <w:rPr>
          <w:sz w:val="22"/>
          <w:szCs w:val="22"/>
          <w:lang w:val="en-GB"/>
        </w:rPr>
        <w:t>tender</w:t>
      </w:r>
      <w:r w:rsidRPr="00B33EE6">
        <w:rPr>
          <w:sz w:val="22"/>
          <w:szCs w:val="22"/>
          <w:lang w:val="en-GB"/>
        </w:rPr>
        <w:t xml:space="preserve">, all </w:t>
      </w:r>
      <w:r w:rsidR="00632BDC" w:rsidRPr="00B33EE6">
        <w:rPr>
          <w:sz w:val="22"/>
          <w:szCs w:val="22"/>
          <w:lang w:val="en-GB"/>
        </w:rPr>
        <w:t>tenders</w:t>
      </w:r>
      <w:r w:rsidRPr="00B33EE6">
        <w:rPr>
          <w:sz w:val="22"/>
          <w:szCs w:val="22"/>
          <w:lang w:val="en-GB"/>
        </w:rPr>
        <w:t xml:space="preserve"> in which that person has participated </w:t>
      </w:r>
      <w:r w:rsidR="00CB759D" w:rsidRPr="00B33EE6">
        <w:rPr>
          <w:sz w:val="22"/>
          <w:szCs w:val="22"/>
          <w:lang w:val="en-GB"/>
        </w:rPr>
        <w:t>will</w:t>
      </w:r>
      <w:r w:rsidRPr="00B33EE6">
        <w:rPr>
          <w:sz w:val="22"/>
          <w:szCs w:val="22"/>
          <w:lang w:val="en-GB"/>
        </w:rPr>
        <w:t xml:space="preserve"> be excluded.</w:t>
      </w:r>
    </w:p>
    <w:p w14:paraId="7B54A5E6"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632BDC" w:rsidRPr="00B33EE6">
        <w:rPr>
          <w:rStyle w:val="Strong"/>
          <w:sz w:val="22"/>
          <w:szCs w:val="22"/>
          <w:lang w:val="en-GB"/>
        </w:rPr>
        <w:t>2</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Grounds for exclusion</w:t>
      </w:r>
    </w:p>
    <w:p w14:paraId="796D557F" w14:textId="77777777" w:rsidR="006F5FD0" w:rsidRDefault="006F5FD0">
      <w:pPr>
        <w:pStyle w:val="Blockquote"/>
        <w:jc w:val="both"/>
        <w:rPr>
          <w:sz w:val="22"/>
          <w:szCs w:val="22"/>
          <w:lang w:val="en-GB"/>
        </w:rPr>
      </w:pPr>
      <w:r w:rsidRPr="00B33EE6">
        <w:rPr>
          <w:sz w:val="22"/>
          <w:szCs w:val="22"/>
          <w:lang w:val="en-GB"/>
        </w:rPr>
        <w:t xml:space="preserve">As part of the </w:t>
      </w:r>
      <w:r w:rsidR="00632BDC" w:rsidRPr="00B33EE6">
        <w:rPr>
          <w:sz w:val="22"/>
          <w:szCs w:val="22"/>
          <w:lang w:val="en-GB"/>
        </w:rPr>
        <w:t>tender</w:t>
      </w:r>
      <w:r w:rsidRPr="00B33EE6">
        <w:rPr>
          <w:sz w:val="22"/>
          <w:szCs w:val="22"/>
          <w:lang w:val="en-GB"/>
        </w:rPr>
        <w:t xml:space="preserve">, </w:t>
      </w:r>
      <w:r w:rsidR="00632BDC" w:rsidRPr="00B33EE6">
        <w:rPr>
          <w:sz w:val="22"/>
          <w:szCs w:val="22"/>
          <w:lang w:val="en-GB"/>
        </w:rPr>
        <w:t>tenderers</w:t>
      </w:r>
      <w:r w:rsidRPr="00B33EE6">
        <w:rPr>
          <w:sz w:val="22"/>
          <w:szCs w:val="22"/>
          <w:lang w:val="en-GB"/>
        </w:rPr>
        <w:t xml:space="preserve"> must</w:t>
      </w:r>
      <w:r w:rsidR="00750FF8" w:rsidRPr="00B33EE6">
        <w:rPr>
          <w:sz w:val="22"/>
          <w:szCs w:val="22"/>
          <w:lang w:val="en-GB"/>
        </w:rPr>
        <w:t xml:space="preserve"> submit a </w:t>
      </w:r>
      <w:r w:rsidR="000F0F6C" w:rsidRPr="00B33EE6">
        <w:rPr>
          <w:sz w:val="22"/>
          <w:szCs w:val="22"/>
          <w:lang w:val="en-GB"/>
        </w:rPr>
        <w:t xml:space="preserve">signed </w:t>
      </w:r>
      <w:r w:rsidR="002D266E" w:rsidRPr="00B33EE6">
        <w:rPr>
          <w:sz w:val="22"/>
          <w:szCs w:val="22"/>
          <w:lang w:val="en-GB"/>
        </w:rPr>
        <w:t>declaration</w:t>
      </w:r>
      <w:r w:rsidR="000F0F6C" w:rsidRPr="00B33EE6">
        <w:rPr>
          <w:sz w:val="22"/>
          <w:szCs w:val="22"/>
          <w:lang w:val="en-GB"/>
        </w:rPr>
        <w:t>,</w:t>
      </w:r>
      <w:r w:rsidR="00750FF8" w:rsidRPr="00B33EE6">
        <w:rPr>
          <w:sz w:val="22"/>
          <w:szCs w:val="22"/>
          <w:lang w:val="en-GB"/>
        </w:rPr>
        <w:t xml:space="preserve"> </w:t>
      </w:r>
      <w:r w:rsidR="000F0F6C" w:rsidRPr="00B33EE6">
        <w:rPr>
          <w:sz w:val="22"/>
          <w:szCs w:val="22"/>
          <w:lang w:val="en-GB"/>
        </w:rPr>
        <w:t xml:space="preserve">included in the </w:t>
      </w:r>
      <w:r w:rsidR="00632BDC" w:rsidRPr="00B33EE6">
        <w:rPr>
          <w:sz w:val="22"/>
          <w:szCs w:val="22"/>
          <w:lang w:val="en-GB"/>
        </w:rPr>
        <w:t>tender</w:t>
      </w:r>
      <w:r w:rsidR="000F0F6C" w:rsidRPr="00B33EE6">
        <w:rPr>
          <w:sz w:val="22"/>
          <w:szCs w:val="22"/>
          <w:lang w:val="en-GB"/>
        </w:rPr>
        <w:t xml:space="preserve"> form, </w:t>
      </w:r>
      <w:r w:rsidR="00750FF8" w:rsidRPr="00B33EE6">
        <w:rPr>
          <w:sz w:val="22"/>
          <w:szCs w:val="22"/>
          <w:lang w:val="en-GB"/>
        </w:rPr>
        <w:t>to the effect that they are not in any of</w:t>
      </w:r>
      <w:r w:rsidRPr="00B33EE6">
        <w:rPr>
          <w:sz w:val="22"/>
          <w:szCs w:val="22"/>
          <w:lang w:val="en-GB"/>
        </w:rPr>
        <w:t xml:space="preserve"> </w:t>
      </w:r>
      <w:r w:rsidR="00A433A6" w:rsidRPr="00B33EE6">
        <w:rPr>
          <w:sz w:val="22"/>
          <w:szCs w:val="22"/>
          <w:lang w:val="en-GB"/>
        </w:rPr>
        <w:t xml:space="preserve">the </w:t>
      </w:r>
      <w:r w:rsidR="00750FF8" w:rsidRPr="00B33EE6">
        <w:rPr>
          <w:sz w:val="22"/>
          <w:szCs w:val="22"/>
          <w:lang w:val="en-GB"/>
        </w:rPr>
        <w:t xml:space="preserve">exclusion situations </w:t>
      </w:r>
      <w:r w:rsidR="00A433A6" w:rsidRPr="00B33EE6">
        <w:rPr>
          <w:sz w:val="22"/>
          <w:szCs w:val="22"/>
          <w:lang w:val="en-GB"/>
        </w:rPr>
        <w:t>listed</w:t>
      </w:r>
      <w:r w:rsidR="00750FF8" w:rsidRPr="00B33EE6">
        <w:rPr>
          <w:sz w:val="22"/>
          <w:szCs w:val="22"/>
          <w:lang w:val="en-GB"/>
        </w:rPr>
        <w:t xml:space="preserve"> </w:t>
      </w:r>
      <w:r w:rsidRPr="00B33EE6">
        <w:rPr>
          <w:sz w:val="22"/>
          <w:szCs w:val="22"/>
          <w:lang w:val="en-GB"/>
        </w:rPr>
        <w:t>in Section 2.</w:t>
      </w:r>
      <w:r w:rsidR="00513F0F">
        <w:rPr>
          <w:sz w:val="22"/>
          <w:szCs w:val="22"/>
          <w:lang w:val="en-GB"/>
        </w:rPr>
        <w:t>6</w:t>
      </w:r>
      <w:r w:rsidRPr="00B33EE6">
        <w:rPr>
          <w:sz w:val="22"/>
          <w:szCs w:val="22"/>
          <w:lang w:val="en-GB"/>
        </w:rPr>
        <w:t>.</w:t>
      </w:r>
      <w:r w:rsidR="00513F0F">
        <w:rPr>
          <w:sz w:val="22"/>
          <w:szCs w:val="22"/>
          <w:lang w:val="en-GB"/>
        </w:rPr>
        <w:t>10</w:t>
      </w:r>
      <w:r w:rsidR="001C21A2" w:rsidRPr="00B33EE6">
        <w:rPr>
          <w:sz w:val="22"/>
          <w:szCs w:val="22"/>
          <w:lang w:val="en-GB"/>
        </w:rPr>
        <w:t>.</w:t>
      </w:r>
      <w:r w:rsidR="00513F0F">
        <w:rPr>
          <w:sz w:val="22"/>
          <w:szCs w:val="22"/>
          <w:lang w:val="en-GB"/>
        </w:rPr>
        <w:t>1.</w:t>
      </w:r>
      <w:r w:rsidRPr="00B33EE6">
        <w:rPr>
          <w:sz w:val="22"/>
          <w:szCs w:val="22"/>
          <w:lang w:val="en-GB"/>
        </w:rPr>
        <w:t xml:space="preserve"> of the </w:t>
      </w:r>
      <w:r w:rsidR="00513F0F">
        <w:rPr>
          <w:sz w:val="22"/>
          <w:szCs w:val="22"/>
          <w:lang w:val="en-GB"/>
        </w:rPr>
        <w:t>p</w:t>
      </w:r>
      <w:r w:rsidRPr="00B33EE6">
        <w:rPr>
          <w:sz w:val="22"/>
          <w:szCs w:val="22"/>
          <w:lang w:val="en-GB"/>
        </w:rPr>
        <w:t xml:space="preserve">ractical </w:t>
      </w:r>
      <w:r w:rsidR="00513F0F">
        <w:rPr>
          <w:sz w:val="22"/>
          <w:szCs w:val="22"/>
          <w:lang w:val="en-GB"/>
        </w:rPr>
        <w:t>g</w:t>
      </w:r>
      <w:r w:rsidRPr="00B33EE6">
        <w:rPr>
          <w:sz w:val="22"/>
          <w:szCs w:val="22"/>
          <w:lang w:val="en-GB"/>
        </w:rPr>
        <w:t>uide</w:t>
      </w:r>
      <w:r w:rsidR="000C1101" w:rsidRPr="00B33EE6">
        <w:rPr>
          <w:sz w:val="22"/>
          <w:szCs w:val="22"/>
          <w:lang w:val="en-GB"/>
        </w:rPr>
        <w:t>.</w:t>
      </w:r>
      <w:r w:rsidRPr="00B33EE6">
        <w:rPr>
          <w:sz w:val="22"/>
          <w:szCs w:val="22"/>
          <w:lang w:val="en-GB"/>
        </w:rPr>
        <w:t xml:space="preserve"> </w:t>
      </w:r>
    </w:p>
    <w:p w14:paraId="7275ED88" w14:textId="77777777" w:rsidR="0039147E" w:rsidRPr="00B33EE6" w:rsidRDefault="00C03AF5">
      <w:pPr>
        <w:pStyle w:val="Blockquote"/>
        <w:jc w:val="both"/>
        <w:rPr>
          <w:sz w:val="22"/>
          <w:szCs w:val="22"/>
          <w:lang w:val="en-GB"/>
        </w:rPr>
      </w:pPr>
      <w:r>
        <w:rPr>
          <w:sz w:val="22"/>
          <w:szCs w:val="22"/>
          <w:lang w:val="en-GB"/>
        </w:rPr>
        <w:t>Tenderer</w:t>
      </w:r>
      <w:r w:rsidR="0039147E">
        <w:rPr>
          <w:sz w:val="22"/>
          <w:szCs w:val="22"/>
          <w:lang w:val="en-GB"/>
        </w:rPr>
        <w:t xml:space="preserve"> included in the lists of EU restrictive measures (see Section 2.</w:t>
      </w:r>
      <w:r w:rsidR="00513F0F">
        <w:rPr>
          <w:sz w:val="22"/>
          <w:szCs w:val="22"/>
          <w:lang w:val="en-GB"/>
        </w:rPr>
        <w:t>4</w:t>
      </w:r>
      <w:r w:rsidR="0039147E">
        <w:rPr>
          <w:sz w:val="22"/>
          <w:szCs w:val="22"/>
          <w:lang w:val="en-GB"/>
        </w:rPr>
        <w:t xml:space="preserve">. of the PRAG) at the moment of the award decision cannot be awarded the contract. </w:t>
      </w:r>
    </w:p>
    <w:p w14:paraId="3126791C"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3</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Sub-contracting</w:t>
      </w:r>
    </w:p>
    <w:p w14:paraId="2C010702" w14:textId="77777777" w:rsidR="00E9047D" w:rsidRPr="00B33EE6" w:rsidRDefault="006D6080" w:rsidP="00584BF4">
      <w:pPr>
        <w:ind w:left="709" w:hanging="349"/>
        <w:outlineLvl w:val="0"/>
        <w:rPr>
          <w:rStyle w:val="Emphasis"/>
          <w:i w:val="0"/>
          <w:sz w:val="22"/>
          <w:szCs w:val="22"/>
          <w:lang w:val="en-GB"/>
        </w:rPr>
      </w:pPr>
      <w:r w:rsidRPr="00B33EE6">
        <w:rPr>
          <w:rStyle w:val="Emphasis"/>
          <w:i w:val="0"/>
          <w:sz w:val="22"/>
          <w:szCs w:val="22"/>
          <w:lang w:val="en-GB"/>
        </w:rPr>
        <w:t>Subcontracting is allowed</w:t>
      </w:r>
      <w:r w:rsidR="000C1101" w:rsidRPr="00B33EE6">
        <w:rPr>
          <w:rStyle w:val="Emphasis"/>
          <w:i w:val="0"/>
          <w:sz w:val="22"/>
          <w:szCs w:val="22"/>
          <w:lang w:val="en-GB"/>
        </w:rPr>
        <w:t>.</w:t>
      </w:r>
    </w:p>
    <w:p w14:paraId="3E76976B" w14:textId="77777777" w:rsidR="006F5FD0" w:rsidRPr="00B33EE6" w:rsidRDefault="00C66807">
      <w:pPr>
        <w:keepNext/>
        <w:jc w:val="center"/>
        <w:rPr>
          <w:sz w:val="28"/>
          <w:szCs w:val="28"/>
          <w:lang w:val="en-GB"/>
        </w:rPr>
      </w:pPr>
      <w:r>
        <w:rPr>
          <w:snapToGrid/>
          <w:sz w:val="22"/>
          <w:szCs w:val="22"/>
          <w:lang w:val="en-GB"/>
        </w:rPr>
        <w:lastRenderedPageBreak/>
        <w:pict w14:anchorId="11F7E59B">
          <v:line id="_x0000_s1029" style="position:absolute;left:0;text-align:left;z-index:251657728" from="1.5pt,2.05pt" to="469.5pt,2.1pt" o:allowincell="f" strokecolor="#d4d4d4" strokeweight="1.75pt">
            <v:shadow on="t" origin=",32385f" offset="0,-1pt"/>
          </v:line>
        </w:pict>
      </w:r>
      <w:r w:rsidR="006F5FD0" w:rsidRPr="00B33EE6">
        <w:rPr>
          <w:rStyle w:val="Strong"/>
          <w:sz w:val="28"/>
          <w:szCs w:val="28"/>
          <w:lang w:val="en-GB"/>
        </w:rPr>
        <w:t>PROVISIONAL TIMETABLE</w:t>
      </w:r>
    </w:p>
    <w:p w14:paraId="669BA67B" w14:textId="77777777" w:rsidR="006F5FD0" w:rsidRPr="00B33EE6" w:rsidRDefault="006F5FD0" w:rsidP="00571687">
      <w:pPr>
        <w:ind w:left="709" w:hanging="349"/>
        <w:outlineLvl w:val="0"/>
        <w:rPr>
          <w:sz w:val="22"/>
          <w:szCs w:val="22"/>
          <w:lang w:val="en-GB"/>
        </w:rPr>
      </w:pPr>
      <w:r w:rsidRPr="00B33EE6">
        <w:rPr>
          <w:rStyle w:val="Strong"/>
          <w:sz w:val="22"/>
          <w:szCs w:val="22"/>
          <w:lang w:val="en-GB"/>
        </w:rPr>
        <w:t>1</w:t>
      </w:r>
      <w:r w:rsidR="005639EC" w:rsidRPr="00B33EE6">
        <w:rPr>
          <w:rStyle w:val="Strong"/>
          <w:sz w:val="22"/>
          <w:szCs w:val="22"/>
          <w:lang w:val="en-GB"/>
        </w:rPr>
        <w:t>4</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Provisional commencement date of the contract</w:t>
      </w:r>
    </w:p>
    <w:p w14:paraId="7FE3369D" w14:textId="77777777" w:rsidR="008424C0" w:rsidRDefault="008424C0" w:rsidP="008424C0">
      <w:pPr>
        <w:ind w:left="709" w:hanging="349"/>
        <w:outlineLvl w:val="0"/>
        <w:rPr>
          <w:rStyle w:val="Emphasis"/>
          <w:i w:val="0"/>
          <w:sz w:val="22"/>
          <w:szCs w:val="22"/>
          <w:lang w:val="en-GB"/>
        </w:rPr>
      </w:pPr>
      <w:r>
        <w:rPr>
          <w:lang w:val="en-GB"/>
        </w:rPr>
        <w:t xml:space="preserve">Within </w:t>
      </w:r>
      <w:r>
        <w:t>30 days from the deadline for submission the tender</w:t>
      </w:r>
    </w:p>
    <w:p w14:paraId="70B1A4AA" w14:textId="77777777" w:rsidR="006F5FD0" w:rsidRPr="00B33EE6" w:rsidRDefault="005639EC" w:rsidP="00571687">
      <w:pPr>
        <w:ind w:left="709" w:hanging="349"/>
        <w:outlineLvl w:val="0"/>
        <w:rPr>
          <w:sz w:val="22"/>
          <w:szCs w:val="22"/>
          <w:lang w:val="en-GB"/>
        </w:rPr>
      </w:pPr>
      <w:r w:rsidRPr="00B33EE6">
        <w:rPr>
          <w:rStyle w:val="Strong"/>
          <w:sz w:val="22"/>
          <w:szCs w:val="22"/>
          <w:lang w:val="en-GB"/>
        </w:rPr>
        <w:t>15</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Implementation</w:t>
      </w:r>
      <w:r w:rsidR="006F5FD0" w:rsidRPr="00B33EE6">
        <w:rPr>
          <w:rStyle w:val="Strong"/>
          <w:sz w:val="22"/>
          <w:szCs w:val="22"/>
          <w:lang w:val="en-GB"/>
        </w:rPr>
        <w:t xml:space="preserve"> period of </w:t>
      </w:r>
      <w:r w:rsidRPr="00B33EE6">
        <w:rPr>
          <w:rStyle w:val="Strong"/>
          <w:sz w:val="22"/>
          <w:szCs w:val="22"/>
          <w:lang w:val="en-GB"/>
        </w:rPr>
        <w:t>the</w:t>
      </w:r>
      <w:r w:rsidR="00476D80" w:rsidRPr="00B33EE6">
        <w:rPr>
          <w:rStyle w:val="Strong"/>
          <w:sz w:val="22"/>
          <w:szCs w:val="22"/>
          <w:lang w:val="en-GB"/>
        </w:rPr>
        <w:t xml:space="preserve"> tasks </w:t>
      </w:r>
    </w:p>
    <w:p w14:paraId="59F47450" w14:textId="77777777" w:rsidR="008424C0" w:rsidRDefault="008424C0" w:rsidP="008424C0">
      <w:pPr>
        <w:pStyle w:val="Blockquote"/>
        <w:jc w:val="both"/>
        <w:rPr>
          <w:i/>
          <w:sz w:val="22"/>
          <w:szCs w:val="22"/>
          <w:lang w:val="en-GB"/>
        </w:rPr>
      </w:pPr>
      <w:bookmarkStart w:id="14" w:name="_Hlk50539673"/>
      <w:r>
        <w:rPr>
          <w:rStyle w:val="Emphasis"/>
          <w:sz w:val="22"/>
          <w:szCs w:val="22"/>
          <w:lang w:val="en-GB"/>
        </w:rPr>
        <w:t>From the date when the contract will be signed until the end of the project Green Inter e Mobility</w:t>
      </w:r>
      <w:bookmarkEnd w:id="14"/>
      <w:r>
        <w:rPr>
          <w:rStyle w:val="Emphasis"/>
          <w:sz w:val="22"/>
          <w:szCs w:val="22"/>
          <w:lang w:val="en-GB"/>
        </w:rPr>
        <w:t>.</w:t>
      </w:r>
    </w:p>
    <w:p w14:paraId="29CC7DD8" w14:textId="77777777" w:rsidR="006F5FD0" w:rsidRPr="00B33EE6" w:rsidRDefault="00C66807">
      <w:pPr>
        <w:rPr>
          <w:sz w:val="22"/>
          <w:szCs w:val="22"/>
          <w:lang w:val="en-GB"/>
        </w:rPr>
      </w:pPr>
      <w:r>
        <w:rPr>
          <w:snapToGrid/>
          <w:sz w:val="22"/>
          <w:szCs w:val="22"/>
          <w:lang w:val="en-GB"/>
        </w:rPr>
        <w:pict w14:anchorId="6E3015B7">
          <v:line id="_x0000_s1030" style="position:absolute;z-index:251658752" from="0,12pt" to="468pt,12.05pt" o:allowincell="f" strokecolor="#d4d4d4" strokeweight="1.75pt">
            <v:shadow on="t" origin=",32385f" offset="0,-1pt"/>
          </v:line>
        </w:pict>
      </w:r>
    </w:p>
    <w:p w14:paraId="25048343" w14:textId="77777777" w:rsidR="006F5FD0" w:rsidRPr="00B33EE6" w:rsidRDefault="006F5FD0">
      <w:pPr>
        <w:jc w:val="center"/>
        <w:rPr>
          <w:sz w:val="28"/>
          <w:szCs w:val="28"/>
          <w:lang w:val="en-GB"/>
        </w:rPr>
      </w:pPr>
      <w:r w:rsidRPr="00B33EE6">
        <w:rPr>
          <w:rStyle w:val="Strong"/>
          <w:sz w:val="28"/>
          <w:szCs w:val="28"/>
          <w:lang w:val="en-GB"/>
        </w:rPr>
        <w:t>SELECTION AND AWARD CRITERIA</w:t>
      </w:r>
    </w:p>
    <w:p w14:paraId="392C793B" w14:textId="37D53532" w:rsidR="006F5FD0" w:rsidRDefault="005639EC" w:rsidP="00584BF4">
      <w:pPr>
        <w:ind w:left="709" w:hanging="349"/>
        <w:outlineLvl w:val="0"/>
        <w:rPr>
          <w:rStyle w:val="Strong"/>
          <w:sz w:val="22"/>
          <w:szCs w:val="22"/>
          <w:lang w:val="en-GB"/>
        </w:rPr>
      </w:pPr>
      <w:r w:rsidRPr="00B33EE6">
        <w:rPr>
          <w:rStyle w:val="Strong"/>
          <w:sz w:val="22"/>
          <w:szCs w:val="22"/>
          <w:lang w:val="en-GB"/>
        </w:rPr>
        <w:t>16</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Selection criteria</w:t>
      </w:r>
    </w:p>
    <w:p w14:paraId="6CB7A2FF"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Capacity-providing entities</w:t>
      </w:r>
    </w:p>
    <w:p w14:paraId="5BF50C91"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An economic operator</w:t>
      </w:r>
      <w:r>
        <w:rPr>
          <w:sz w:val="22"/>
          <w:szCs w:val="22"/>
          <w:lang w:val="en-GB"/>
        </w:rPr>
        <w:t xml:space="preserve"> (</w:t>
      </w:r>
      <w:proofErr w:type="gramStart"/>
      <w:r>
        <w:rPr>
          <w:sz w:val="22"/>
          <w:szCs w:val="22"/>
          <w:lang w:val="en-GB"/>
        </w:rPr>
        <w:t>i.e.</w:t>
      </w:r>
      <w:proofErr w:type="gramEnd"/>
      <w:r>
        <w:rPr>
          <w:sz w:val="22"/>
          <w:szCs w:val="22"/>
          <w:lang w:val="en-GB"/>
        </w:rPr>
        <w:t xml:space="preserve"> candidate or tenderer)</w:t>
      </w:r>
      <w:r w:rsidRPr="00AE0634">
        <w:rPr>
          <w:sz w:val="22"/>
          <w:szCs w:val="22"/>
          <w:lang w:val="en-GB"/>
        </w:rPr>
        <w:t xml:space="preserve"> may, where appropriate and for a particular contract, rely on the capacities of other entities, regardless of the legal nature of the links it has with them. If the economic operator relies on other entities</w:t>
      </w:r>
      <w:r>
        <w:rPr>
          <w:sz w:val="22"/>
          <w:szCs w:val="22"/>
          <w:lang w:val="en-GB"/>
        </w:rPr>
        <w:t>,</w:t>
      </w:r>
      <w:r w:rsidRPr="00AE0634">
        <w:rPr>
          <w:sz w:val="22"/>
          <w:szCs w:val="22"/>
          <w:lang w:val="en-GB"/>
        </w:rPr>
        <w:t xml:space="preserve"> it must in that case prove to the contracting authority that it will have at its disposal the resources necessary for</w:t>
      </w:r>
      <w:r>
        <w:rPr>
          <w:sz w:val="22"/>
          <w:szCs w:val="22"/>
          <w:lang w:val="en-GB"/>
        </w:rPr>
        <w:t xml:space="preserve"> the</w:t>
      </w:r>
      <w:r w:rsidRPr="00AE0634">
        <w:rPr>
          <w:sz w:val="22"/>
          <w:szCs w:val="22"/>
          <w:lang w:val="en-GB"/>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lang w:val="en-GB"/>
        </w:rPr>
        <w:t>Furthermore, the data for this third entity for the relevant selection criterion should be included in a separate document</w:t>
      </w:r>
      <w:r w:rsidRPr="00AE0634">
        <w:rPr>
          <w:sz w:val="22"/>
          <w:szCs w:val="22"/>
          <w:lang w:val="en-GB"/>
        </w:rPr>
        <w:t>. Proof of the capacity will also have to be provided when requested by the contracting authority.</w:t>
      </w:r>
    </w:p>
    <w:p w14:paraId="62F0014C" w14:textId="77777777" w:rsidR="00215403" w:rsidRPr="00AE0634" w:rsidRDefault="00215403" w:rsidP="00215403">
      <w:pPr>
        <w:widowControl/>
        <w:spacing w:before="240" w:after="0"/>
        <w:ind w:left="426"/>
        <w:jc w:val="both"/>
        <w:rPr>
          <w:sz w:val="22"/>
          <w:szCs w:val="22"/>
          <w:lang w:val="en-GB"/>
        </w:rPr>
      </w:pPr>
      <w:r w:rsidRPr="00AE0634">
        <w:rPr>
          <w:sz w:val="22"/>
          <w:szCs w:val="22"/>
          <w:lang w:val="en-GB"/>
        </w:rPr>
        <w:t xml:space="preserve">With regard to technical and professional criteria, an economic operator may only rely on the capacities of other entities where the latter will perform the tasks for which these capacities are required. </w:t>
      </w:r>
    </w:p>
    <w:p w14:paraId="2C6EACA8" w14:textId="77777777" w:rsidR="00215403" w:rsidRDefault="00215403" w:rsidP="00215403">
      <w:pPr>
        <w:widowControl/>
        <w:spacing w:before="240" w:after="0"/>
        <w:ind w:left="426"/>
        <w:jc w:val="both"/>
        <w:rPr>
          <w:sz w:val="22"/>
          <w:szCs w:val="22"/>
          <w:highlight w:val="yellow"/>
          <w:lang w:val="en-GB"/>
        </w:rPr>
      </w:pPr>
      <w:r w:rsidRPr="00AE0634">
        <w:rPr>
          <w:sz w:val="22"/>
          <w:szCs w:val="22"/>
          <w:lang w:val="en-GB"/>
        </w:rPr>
        <w:t>With regard to economic and financial criteria, the entities upon whose capacity the economic operator relies, become jointly and severally liable for t</w:t>
      </w:r>
      <w:r>
        <w:rPr>
          <w:sz w:val="22"/>
          <w:szCs w:val="22"/>
          <w:lang w:val="en-GB"/>
        </w:rPr>
        <w:t>he performance of the contract.</w:t>
      </w:r>
    </w:p>
    <w:p w14:paraId="096697A8" w14:textId="77777777" w:rsidR="00215403" w:rsidRPr="00B33EE6" w:rsidRDefault="00215403" w:rsidP="00584BF4">
      <w:pPr>
        <w:ind w:left="709" w:hanging="349"/>
        <w:outlineLvl w:val="0"/>
        <w:rPr>
          <w:sz w:val="22"/>
          <w:szCs w:val="22"/>
          <w:lang w:val="en-GB"/>
        </w:rPr>
      </w:pPr>
    </w:p>
    <w:p w14:paraId="0D716E4E" w14:textId="351B547B" w:rsidR="006F5FD0" w:rsidRDefault="006F5FD0">
      <w:pPr>
        <w:pStyle w:val="Blockquote"/>
        <w:jc w:val="both"/>
        <w:rPr>
          <w:sz w:val="22"/>
          <w:szCs w:val="22"/>
          <w:lang w:val="en-GB"/>
        </w:rPr>
      </w:pPr>
      <w:r w:rsidRPr="00B33EE6">
        <w:rPr>
          <w:sz w:val="22"/>
          <w:szCs w:val="22"/>
          <w:lang w:val="en-GB"/>
        </w:rPr>
        <w:t xml:space="preserve">The following selection criteria </w:t>
      </w:r>
      <w:r w:rsidR="00087A72" w:rsidRPr="00B33EE6">
        <w:rPr>
          <w:sz w:val="22"/>
          <w:szCs w:val="22"/>
          <w:lang w:val="en-GB"/>
        </w:rPr>
        <w:t xml:space="preserve">will be applied to </w:t>
      </w:r>
      <w:r w:rsidR="005639EC" w:rsidRPr="00B33EE6">
        <w:rPr>
          <w:sz w:val="22"/>
          <w:szCs w:val="22"/>
          <w:lang w:val="en-GB"/>
        </w:rPr>
        <w:t>the tenderers</w:t>
      </w:r>
      <w:r w:rsidR="00087A72" w:rsidRPr="00B33EE6">
        <w:rPr>
          <w:sz w:val="22"/>
          <w:szCs w:val="22"/>
          <w:lang w:val="en-GB"/>
        </w:rPr>
        <w:t xml:space="preserve">. </w:t>
      </w:r>
      <w:r w:rsidRPr="00B33EE6">
        <w:rPr>
          <w:sz w:val="22"/>
          <w:szCs w:val="22"/>
          <w:lang w:val="en-GB"/>
        </w:rPr>
        <w:t xml:space="preserve">In the case of </w:t>
      </w:r>
      <w:r w:rsidR="005639EC" w:rsidRPr="00B33EE6">
        <w:rPr>
          <w:sz w:val="22"/>
          <w:szCs w:val="22"/>
          <w:lang w:val="en-GB"/>
        </w:rPr>
        <w:t>tenders</w:t>
      </w:r>
      <w:r w:rsidRPr="00B33EE6">
        <w:rPr>
          <w:sz w:val="22"/>
          <w:szCs w:val="22"/>
          <w:lang w:val="en-GB"/>
        </w:rPr>
        <w:t xml:space="preserve"> submitted by a consortium, these selection criteria will be applied to the consortium as a whole</w:t>
      </w:r>
      <w:r w:rsidR="006751D2" w:rsidRPr="00B33EE6">
        <w:rPr>
          <w:sz w:val="22"/>
          <w:szCs w:val="22"/>
          <w:lang w:val="en-GB"/>
        </w:rPr>
        <w:t xml:space="preserve"> if not specified otherwise. The selection criteria will not be applied to natural persons and single-member companies when they are sub-contractors.</w:t>
      </w:r>
    </w:p>
    <w:p w14:paraId="13C30922" w14:textId="7484D4E9" w:rsidR="004916FF" w:rsidRDefault="004916FF">
      <w:pPr>
        <w:pStyle w:val="Blockquote"/>
        <w:jc w:val="both"/>
        <w:rPr>
          <w:sz w:val="22"/>
          <w:szCs w:val="22"/>
          <w:lang w:val="en-GB"/>
        </w:rPr>
      </w:pPr>
      <w:r w:rsidRPr="004916FF">
        <w:rPr>
          <w:sz w:val="22"/>
          <w:szCs w:val="22"/>
          <w:lang w:val="en-GB"/>
        </w:rPr>
        <w:t xml:space="preserve">The </w:t>
      </w:r>
      <w:r w:rsidR="00400098">
        <w:rPr>
          <w:sz w:val="22"/>
          <w:szCs w:val="22"/>
          <w:lang w:val="en-GB"/>
        </w:rPr>
        <w:t>tenderer</w:t>
      </w:r>
      <w:r w:rsidR="00FB41D6" w:rsidRPr="006E1BD0">
        <w:rPr>
          <w:sz w:val="22"/>
          <w:szCs w:val="22"/>
          <w:lang w:val="en-IE"/>
        </w:rPr>
        <w:t xml:space="preserve"> </w:t>
      </w:r>
      <w:r w:rsidRPr="004916FF">
        <w:rPr>
          <w:sz w:val="22"/>
          <w:szCs w:val="22"/>
          <w:lang w:val="en-GB"/>
        </w:rPr>
        <w:t>shall not use previous experience which caused breach of contract and termination by a contracting authority as a reference for selection criteria.</w:t>
      </w:r>
    </w:p>
    <w:p w14:paraId="4A3BC96C" w14:textId="793F8C1A" w:rsidR="004916FF" w:rsidRDefault="004916FF">
      <w:pPr>
        <w:pStyle w:val="Blockquote"/>
        <w:jc w:val="both"/>
        <w:rPr>
          <w:sz w:val="22"/>
          <w:szCs w:val="22"/>
        </w:rPr>
      </w:pPr>
    </w:p>
    <w:p w14:paraId="15EEBA02" w14:textId="77777777" w:rsidR="008424C0" w:rsidRPr="006E1BD0" w:rsidRDefault="008424C0">
      <w:pPr>
        <w:pStyle w:val="Blockquote"/>
        <w:jc w:val="both"/>
        <w:rPr>
          <w:sz w:val="22"/>
          <w:szCs w:val="22"/>
        </w:rPr>
      </w:pPr>
    </w:p>
    <w:p w14:paraId="53A16187" w14:textId="6EDF769A"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lastRenderedPageBreak/>
        <w:t>1)</w:t>
      </w:r>
      <w:r w:rsidRPr="00B33EE6">
        <w:rPr>
          <w:b/>
          <w:sz w:val="22"/>
          <w:szCs w:val="22"/>
          <w:u w:val="single"/>
          <w:lang w:val="en-GB"/>
        </w:rPr>
        <w:tab/>
      </w:r>
      <w:r w:rsidR="006F5FD0" w:rsidRPr="00B33EE6">
        <w:rPr>
          <w:b/>
          <w:sz w:val="22"/>
          <w:szCs w:val="22"/>
          <w:u w:val="single"/>
          <w:lang w:val="en-GB"/>
        </w:rPr>
        <w:t xml:space="preserve">Economic and financial </w:t>
      </w:r>
      <w:r w:rsidR="001C64F1" w:rsidRPr="00B33EE6">
        <w:rPr>
          <w:b/>
          <w:sz w:val="22"/>
          <w:szCs w:val="22"/>
          <w:u w:val="single"/>
          <w:lang w:val="en-GB"/>
        </w:rPr>
        <w:t xml:space="preserve">capacity </w:t>
      </w:r>
      <w:r w:rsidR="006F5FD0" w:rsidRPr="00B33EE6">
        <w:rPr>
          <w:b/>
          <w:sz w:val="22"/>
          <w:szCs w:val="22"/>
          <w:u w:val="single"/>
          <w:lang w:val="en-GB"/>
        </w:rPr>
        <w:t xml:space="preserve">of </w:t>
      </w:r>
      <w:r w:rsidR="002413EA" w:rsidRPr="00B33EE6">
        <w:rPr>
          <w:b/>
          <w:sz w:val="22"/>
          <w:szCs w:val="22"/>
          <w:u w:val="single"/>
          <w:lang w:val="en-GB"/>
        </w:rPr>
        <w:t>the tenderer</w:t>
      </w:r>
      <w:r w:rsidR="00087A72" w:rsidRPr="00B33EE6">
        <w:rPr>
          <w:b/>
          <w:sz w:val="22"/>
          <w:szCs w:val="22"/>
          <w:lang w:val="en-GB"/>
        </w:rPr>
        <w:t xml:space="preserve"> (</w:t>
      </w:r>
      <w:r w:rsidR="006F5FD0" w:rsidRPr="00B33EE6">
        <w:rPr>
          <w:sz w:val="22"/>
          <w:szCs w:val="22"/>
          <w:lang w:val="en-GB"/>
        </w:rPr>
        <w:t>based on</w:t>
      </w:r>
      <w:r w:rsidR="00087A72" w:rsidRPr="00B33EE6">
        <w:rPr>
          <w:sz w:val="22"/>
          <w:szCs w:val="22"/>
          <w:lang w:val="en-GB"/>
        </w:rPr>
        <w:t xml:space="preserve"> item 3 of the </w:t>
      </w:r>
      <w:r w:rsidR="005639EC" w:rsidRPr="00B33EE6">
        <w:rPr>
          <w:sz w:val="22"/>
          <w:szCs w:val="22"/>
          <w:lang w:val="en-GB"/>
        </w:rPr>
        <w:t>tender</w:t>
      </w:r>
      <w:r w:rsidR="00087A72" w:rsidRPr="00B33EE6">
        <w:rPr>
          <w:sz w:val="22"/>
          <w:szCs w:val="22"/>
          <w:lang w:val="en-GB"/>
        </w:rPr>
        <w:t xml:space="preserve"> form)</w:t>
      </w:r>
      <w:r w:rsidR="00663C6D" w:rsidRPr="00B33EE6">
        <w:rPr>
          <w:sz w:val="22"/>
          <w:szCs w:val="22"/>
          <w:lang w:val="en-GB"/>
        </w:rPr>
        <w:t xml:space="preserve">. In case of </w:t>
      </w:r>
      <w:r w:rsidR="005639EC" w:rsidRPr="00B33EE6">
        <w:rPr>
          <w:sz w:val="22"/>
          <w:szCs w:val="22"/>
          <w:lang w:val="en-GB"/>
        </w:rPr>
        <w:t>tender</w:t>
      </w:r>
      <w:r w:rsidR="002413EA" w:rsidRPr="00B33EE6">
        <w:rPr>
          <w:sz w:val="22"/>
          <w:szCs w:val="22"/>
          <w:lang w:val="en-GB"/>
        </w:rPr>
        <w:t>er</w:t>
      </w:r>
      <w:r w:rsidR="00663C6D" w:rsidRPr="00B33EE6">
        <w:rPr>
          <w:sz w:val="22"/>
          <w:szCs w:val="22"/>
          <w:lang w:val="en-GB"/>
        </w:rPr>
        <w:t xml:space="preserve"> being a public body, equivalent information should be provided</w:t>
      </w:r>
      <w:r w:rsidR="006A66DA" w:rsidRPr="00B33EE6">
        <w:rPr>
          <w:sz w:val="22"/>
          <w:szCs w:val="22"/>
          <w:lang w:val="en-GB"/>
        </w:rPr>
        <w:t>.</w:t>
      </w:r>
      <w:r w:rsidR="00663C6D" w:rsidRPr="00B33EE6">
        <w:rPr>
          <w:sz w:val="22"/>
          <w:szCs w:val="22"/>
          <w:lang w:val="en-GB"/>
        </w:rPr>
        <w:t xml:space="preserve"> </w:t>
      </w:r>
      <w:r w:rsidR="006751D2" w:rsidRPr="00B33EE6">
        <w:rPr>
          <w:sz w:val="22"/>
          <w:szCs w:val="22"/>
          <w:lang w:val="en-GB"/>
        </w:rPr>
        <w:t xml:space="preserve">The reference period which will be taken into account will be the last three </w:t>
      </w:r>
      <w:r w:rsidR="00D51C7E">
        <w:rPr>
          <w:sz w:val="22"/>
          <w:szCs w:val="22"/>
          <w:lang w:val="en-GB"/>
        </w:rPr>
        <w:t xml:space="preserve">financial </w:t>
      </w:r>
      <w:r w:rsidR="006751D2" w:rsidRPr="00B33EE6">
        <w:rPr>
          <w:sz w:val="22"/>
          <w:szCs w:val="22"/>
          <w:lang w:val="en-GB"/>
        </w:rPr>
        <w:t>years for which accounts have been closed.</w:t>
      </w:r>
    </w:p>
    <w:p w14:paraId="1C10D53C" w14:textId="77777777" w:rsidR="008424C0" w:rsidRDefault="008424C0" w:rsidP="008424C0">
      <w:pPr>
        <w:pStyle w:val="Blockquote"/>
        <w:ind w:firstLine="281"/>
        <w:jc w:val="both"/>
        <w:rPr>
          <w:sz w:val="22"/>
          <w:szCs w:val="22"/>
          <w:lang w:val="en-GB"/>
        </w:rPr>
      </w:pPr>
      <w:r>
        <w:rPr>
          <w:sz w:val="22"/>
          <w:szCs w:val="22"/>
          <w:lang w:val="en-GB"/>
        </w:rPr>
        <w:t xml:space="preserve">The average annual turnover of the tenderer must exceed the annualised maximum budget of the contract </w:t>
      </w:r>
      <w:proofErr w:type="gramStart"/>
      <w:r>
        <w:rPr>
          <w:sz w:val="22"/>
          <w:szCs w:val="22"/>
          <w:lang w:val="en-GB"/>
        </w:rPr>
        <w:t>i.e.</w:t>
      </w:r>
      <w:proofErr w:type="gramEnd"/>
      <w:r>
        <w:rPr>
          <w:sz w:val="22"/>
          <w:szCs w:val="22"/>
          <w:lang w:val="en-GB"/>
        </w:rPr>
        <w:t xml:space="preserve"> the maximum budget stated in the contract notice divided by the initial contract duration in years, where this exceeds 1 year (minimum annual turnover requested may not exceed 2 times the estimated annual contract value, except in duly justified cases motivated in the tender dossier); </w:t>
      </w:r>
    </w:p>
    <w:p w14:paraId="5D762B00" w14:textId="35CFF5F5" w:rsidR="006F5FD0" w:rsidRPr="00B33EE6" w:rsidRDefault="00571687" w:rsidP="00571687">
      <w:pPr>
        <w:pStyle w:val="Blockquote"/>
        <w:ind w:left="641" w:right="357" w:hanging="284"/>
        <w:jc w:val="both"/>
        <w:rPr>
          <w:sz w:val="22"/>
          <w:szCs w:val="22"/>
          <w:lang w:val="en-GB"/>
        </w:rPr>
      </w:pPr>
      <w:r w:rsidRPr="00B33EE6">
        <w:rPr>
          <w:b/>
          <w:sz w:val="22"/>
          <w:szCs w:val="22"/>
          <w:u w:val="single"/>
          <w:lang w:val="en-GB"/>
        </w:rPr>
        <w:t>2)</w:t>
      </w:r>
      <w:r w:rsidRPr="00B33EE6">
        <w:rPr>
          <w:sz w:val="22"/>
          <w:szCs w:val="22"/>
          <w:u w:val="single"/>
          <w:lang w:val="en-GB"/>
        </w:rPr>
        <w:tab/>
      </w:r>
      <w:r w:rsidR="006F5FD0" w:rsidRPr="00B33EE6">
        <w:rPr>
          <w:b/>
          <w:sz w:val="22"/>
          <w:szCs w:val="22"/>
          <w:u w:val="single"/>
          <w:lang w:val="en-GB"/>
        </w:rPr>
        <w:t>Professional capacity of</w:t>
      </w:r>
      <w:r w:rsidR="002413EA" w:rsidRPr="00B33EE6">
        <w:rPr>
          <w:b/>
          <w:sz w:val="22"/>
          <w:szCs w:val="22"/>
          <w:u w:val="single"/>
          <w:lang w:val="en-GB"/>
        </w:rPr>
        <w:t xml:space="preserve"> the tenderer</w:t>
      </w:r>
      <w:r w:rsidR="006F5FD0" w:rsidRPr="00B33EE6">
        <w:rPr>
          <w:b/>
          <w:sz w:val="22"/>
          <w:szCs w:val="22"/>
          <w:u w:val="single"/>
          <w:lang w:val="en-GB"/>
        </w:rPr>
        <w:t xml:space="preserve"> </w:t>
      </w:r>
      <w:r w:rsidR="00A85E8A" w:rsidRPr="00B33EE6">
        <w:rPr>
          <w:b/>
          <w:sz w:val="22"/>
          <w:szCs w:val="22"/>
          <w:u w:val="single"/>
          <w:lang w:val="en-GB"/>
        </w:rPr>
        <w:t>(</w:t>
      </w:r>
      <w:r w:rsidR="006F5FD0" w:rsidRPr="00B33EE6">
        <w:rPr>
          <w:sz w:val="22"/>
          <w:szCs w:val="22"/>
          <w:lang w:val="en-GB"/>
        </w:rPr>
        <w:t xml:space="preserve">based on items </w:t>
      </w:r>
      <w:r w:rsidR="00087A72" w:rsidRPr="00B33EE6">
        <w:rPr>
          <w:sz w:val="22"/>
          <w:szCs w:val="22"/>
          <w:lang w:val="en-GB"/>
        </w:rPr>
        <w:t xml:space="preserve">4 of the </w:t>
      </w:r>
      <w:r w:rsidR="005639EC" w:rsidRPr="00B33EE6">
        <w:rPr>
          <w:sz w:val="22"/>
          <w:szCs w:val="22"/>
          <w:lang w:val="en-GB"/>
        </w:rPr>
        <w:t>tender</w:t>
      </w:r>
      <w:r w:rsidR="00087A72" w:rsidRPr="00B33EE6">
        <w:rPr>
          <w:sz w:val="22"/>
          <w:szCs w:val="22"/>
          <w:lang w:val="en-GB"/>
        </w:rPr>
        <w:t xml:space="preserve"> form)</w:t>
      </w:r>
      <w:r w:rsidR="00BE08EC" w:rsidRPr="00B33EE6">
        <w:rPr>
          <w:sz w:val="22"/>
          <w:szCs w:val="22"/>
          <w:lang w:val="en-GB"/>
        </w:rPr>
        <w:t>.</w:t>
      </w:r>
    </w:p>
    <w:p w14:paraId="195C8042" w14:textId="77777777" w:rsidR="00BE08EC" w:rsidRPr="00B33EE6" w:rsidRDefault="00BE08EC" w:rsidP="00B33EE6">
      <w:pPr>
        <w:pStyle w:val="Blockquote"/>
        <w:ind w:right="357" w:hanging="3"/>
        <w:jc w:val="both"/>
        <w:rPr>
          <w:sz w:val="22"/>
          <w:szCs w:val="22"/>
          <w:lang w:val="en-GB"/>
        </w:rPr>
      </w:pPr>
      <w:r w:rsidRPr="00B33EE6">
        <w:rPr>
          <w:sz w:val="22"/>
          <w:szCs w:val="22"/>
          <w:lang w:val="en-GB"/>
        </w:rPr>
        <w:t xml:space="preserve">The reference period which will be taken into account will be the last </w:t>
      </w:r>
      <w:r w:rsidRPr="00C867B9">
        <w:rPr>
          <w:sz w:val="22"/>
          <w:szCs w:val="22"/>
          <w:lang w:val="en-GB"/>
        </w:rPr>
        <w:t>three</w:t>
      </w:r>
      <w:r w:rsidR="00862885" w:rsidRPr="00C867B9">
        <w:rPr>
          <w:sz w:val="22"/>
          <w:szCs w:val="22"/>
          <w:lang w:val="en-GB"/>
        </w:rPr>
        <w:t xml:space="preserve"> years</w:t>
      </w:r>
      <w:r w:rsidR="00862885">
        <w:rPr>
          <w:sz w:val="22"/>
          <w:szCs w:val="22"/>
          <w:lang w:val="en-GB"/>
        </w:rPr>
        <w:t xml:space="preserve"> </w:t>
      </w:r>
      <w:r w:rsidR="00771F97">
        <w:rPr>
          <w:sz w:val="22"/>
          <w:szCs w:val="22"/>
          <w:lang w:val="en-GB"/>
        </w:rPr>
        <w:t>preceding the</w:t>
      </w:r>
      <w:r w:rsidRPr="00B33EE6">
        <w:rPr>
          <w:sz w:val="22"/>
          <w:szCs w:val="22"/>
          <w:lang w:val="en-GB"/>
        </w:rPr>
        <w:t xml:space="preserve"> submission deadline.</w:t>
      </w:r>
    </w:p>
    <w:p w14:paraId="44865F64" w14:textId="77777777" w:rsidR="008424C0" w:rsidRDefault="008424C0" w:rsidP="008424C0">
      <w:pPr>
        <w:pStyle w:val="Blockquote"/>
        <w:ind w:right="357" w:firstLine="281"/>
        <w:jc w:val="both"/>
        <w:rPr>
          <w:sz w:val="22"/>
          <w:szCs w:val="22"/>
          <w:lang w:val="en-GB"/>
        </w:rPr>
      </w:pPr>
      <w:r>
        <w:rPr>
          <w:sz w:val="22"/>
          <w:szCs w:val="22"/>
          <w:lang w:val="en-GB"/>
        </w:rPr>
        <w:t xml:space="preserve">At least one staff (part time, full time, per contract for expert services) that currently work for the tenderer. (Provides </w:t>
      </w:r>
      <w:r>
        <w:rPr>
          <w:sz w:val="22"/>
          <w:szCs w:val="22"/>
        </w:rPr>
        <w:t xml:space="preserve">contract </w:t>
      </w:r>
      <w:r>
        <w:rPr>
          <w:sz w:val="22"/>
          <w:szCs w:val="22"/>
          <w:lang w:val="en-GB"/>
        </w:rPr>
        <w:t>or other relevant documents or statement)</w:t>
      </w:r>
    </w:p>
    <w:p w14:paraId="05E75179" w14:textId="1C30A1BC" w:rsidR="00BE08EC" w:rsidRPr="00B33EE6" w:rsidRDefault="00571687" w:rsidP="00B33EE6">
      <w:pPr>
        <w:pStyle w:val="Blockquote"/>
        <w:ind w:left="720" w:right="357" w:hanging="360"/>
        <w:jc w:val="both"/>
        <w:rPr>
          <w:sz w:val="22"/>
          <w:szCs w:val="22"/>
          <w:lang w:val="en-GB"/>
        </w:rPr>
      </w:pPr>
      <w:r w:rsidRPr="00B33EE6">
        <w:rPr>
          <w:b/>
          <w:sz w:val="22"/>
          <w:szCs w:val="22"/>
          <w:u w:val="single"/>
          <w:lang w:val="en-GB"/>
        </w:rPr>
        <w:t>3)</w:t>
      </w:r>
      <w:r w:rsidRPr="00B33EE6">
        <w:rPr>
          <w:b/>
          <w:sz w:val="22"/>
          <w:szCs w:val="22"/>
          <w:u w:val="single"/>
          <w:lang w:val="en-GB"/>
        </w:rPr>
        <w:tab/>
      </w:r>
      <w:r w:rsidR="006F5FD0" w:rsidRPr="00B33EE6">
        <w:rPr>
          <w:b/>
          <w:sz w:val="22"/>
          <w:szCs w:val="22"/>
          <w:u w:val="single"/>
          <w:lang w:val="en-GB"/>
        </w:rPr>
        <w:t xml:space="preserve">Technical capacity of </w:t>
      </w:r>
      <w:r w:rsidR="00C03AF5">
        <w:rPr>
          <w:b/>
          <w:sz w:val="22"/>
          <w:szCs w:val="22"/>
          <w:u w:val="single"/>
          <w:lang w:val="en-GB"/>
        </w:rPr>
        <w:t>tenderer</w:t>
      </w:r>
      <w:r w:rsidR="006F5FD0" w:rsidRPr="00B33EE6">
        <w:rPr>
          <w:b/>
          <w:sz w:val="22"/>
          <w:szCs w:val="22"/>
          <w:u w:val="single"/>
          <w:lang w:val="en-GB"/>
        </w:rPr>
        <w:t xml:space="preserve"> </w:t>
      </w:r>
      <w:r w:rsidR="00087A72" w:rsidRPr="00B33EE6">
        <w:rPr>
          <w:sz w:val="22"/>
          <w:szCs w:val="22"/>
          <w:lang w:val="en-GB"/>
        </w:rPr>
        <w:t>(</w:t>
      </w:r>
      <w:r w:rsidR="006F5FD0" w:rsidRPr="00B33EE6">
        <w:rPr>
          <w:sz w:val="22"/>
          <w:szCs w:val="22"/>
          <w:lang w:val="en-GB"/>
        </w:rPr>
        <w:t xml:space="preserve">based on items 5 and 6 of the </w:t>
      </w:r>
      <w:r w:rsidR="00994EA3" w:rsidRPr="00B33EE6">
        <w:rPr>
          <w:sz w:val="22"/>
          <w:szCs w:val="22"/>
          <w:lang w:val="en-GB"/>
        </w:rPr>
        <w:t>tender</w:t>
      </w:r>
      <w:r w:rsidR="006F5FD0" w:rsidRPr="00B33EE6">
        <w:rPr>
          <w:sz w:val="22"/>
          <w:szCs w:val="22"/>
          <w:lang w:val="en-GB"/>
        </w:rPr>
        <w:t xml:space="preserve"> form</w:t>
      </w:r>
      <w:r w:rsidR="00087A72" w:rsidRPr="00B33EE6">
        <w:rPr>
          <w:sz w:val="22"/>
          <w:szCs w:val="22"/>
          <w:lang w:val="en-GB"/>
        </w:rPr>
        <w:t>)</w:t>
      </w:r>
      <w:r w:rsidR="00BE08EC" w:rsidRPr="00B33EE6">
        <w:rPr>
          <w:sz w:val="22"/>
          <w:szCs w:val="22"/>
          <w:lang w:val="en-GB"/>
        </w:rPr>
        <w:t xml:space="preserve">. The reference period which will be taken into account will be the last </w:t>
      </w:r>
      <w:r w:rsidR="00BE08EC" w:rsidRPr="00C66807">
        <w:rPr>
          <w:sz w:val="22"/>
          <w:szCs w:val="22"/>
          <w:lang w:val="en-GB"/>
        </w:rPr>
        <w:t>three</w:t>
      </w:r>
      <w:r w:rsidR="00862885" w:rsidRPr="00C66807">
        <w:rPr>
          <w:sz w:val="22"/>
          <w:szCs w:val="22"/>
          <w:lang w:val="en-GB"/>
        </w:rPr>
        <w:t xml:space="preserve"> years</w:t>
      </w:r>
      <w:r w:rsidR="00862885" w:rsidRPr="00A046E7">
        <w:rPr>
          <w:sz w:val="22"/>
          <w:szCs w:val="22"/>
          <w:lang w:val="en-GB"/>
        </w:rPr>
        <w:t xml:space="preserve"> </w:t>
      </w:r>
      <w:r w:rsidR="00771F97">
        <w:rPr>
          <w:sz w:val="22"/>
          <w:szCs w:val="22"/>
          <w:lang w:val="en-GB"/>
        </w:rPr>
        <w:t>preceding the</w:t>
      </w:r>
      <w:r w:rsidR="00BE08EC" w:rsidRPr="00B33EE6">
        <w:rPr>
          <w:sz w:val="22"/>
          <w:szCs w:val="22"/>
          <w:lang w:val="en-GB"/>
        </w:rPr>
        <w:t xml:space="preserve"> submission deadline.</w:t>
      </w:r>
    </w:p>
    <w:p w14:paraId="7116A50B" w14:textId="77777777" w:rsidR="008424C0" w:rsidRDefault="008424C0" w:rsidP="008424C0">
      <w:pPr>
        <w:pStyle w:val="Blockquote"/>
        <w:tabs>
          <w:tab w:val="left" w:pos="709"/>
        </w:tabs>
        <w:jc w:val="both"/>
        <w:rPr>
          <w:sz w:val="22"/>
          <w:szCs w:val="22"/>
          <w:lang w:val="en-GB"/>
        </w:rPr>
      </w:pPr>
      <w:r>
        <w:rPr>
          <w:sz w:val="22"/>
          <w:szCs w:val="22"/>
          <w:lang w:val="en-GB"/>
        </w:rPr>
        <w:t>The tenderer has provided services under at least 1 contract related to orginizing transport or studies related to transport or studies related to transport issues or other activities which are related to the section description of the contract mentioned above in this contract notice which have been implemented at any time during the last three years of the final deadline for submission of the tender (provides invoices</w:t>
      </w:r>
      <w:r>
        <w:rPr>
          <w:sz w:val="22"/>
          <w:szCs w:val="22"/>
        </w:rPr>
        <w:t xml:space="preserve"> </w:t>
      </w:r>
      <w:r>
        <w:rPr>
          <w:sz w:val="22"/>
          <w:szCs w:val="22"/>
          <w:lang w:val="en-GB"/>
        </w:rPr>
        <w:t>or other relevant documents or statement with confirmation)</w:t>
      </w:r>
    </w:p>
    <w:p w14:paraId="04E0E162" w14:textId="23522069" w:rsidR="00B644B9" w:rsidRDefault="00B644B9" w:rsidP="006E1BD0">
      <w:pPr>
        <w:pStyle w:val="Blockquote"/>
        <w:tabs>
          <w:tab w:val="left" w:pos="284"/>
        </w:tabs>
        <w:jc w:val="both"/>
        <w:rPr>
          <w:sz w:val="22"/>
          <w:szCs w:val="22"/>
          <w:lang w:val="en-GB"/>
        </w:rPr>
      </w:pPr>
      <w:r w:rsidRPr="00B644B9">
        <w:rPr>
          <w:sz w:val="22"/>
          <w:szCs w:val="22"/>
          <w:lang w:val="en-GB"/>
        </w:rPr>
        <w:t>This means that the service contract the tenderer refers to could have been started at any time during the indicated period but it does not necessarily have to be completed during that period, nor implemented during the entire period. Tenderers are allowed to refer either to service contracts completed within the reference period (although started earlier) or to service contracts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tenderer has implemented the service contract in a consortium, the percentage that the tenderer has successfully completed must be clear from the documentary evidence, together with a description of the nature of the services provided if the selection criteria relating to the pertinence of the experience have been used.</w:t>
      </w:r>
    </w:p>
    <w:p w14:paraId="51B1F72F" w14:textId="77777777" w:rsidR="004F00C7" w:rsidRPr="00B33EE6" w:rsidRDefault="004F00C7" w:rsidP="007121FB">
      <w:pPr>
        <w:pStyle w:val="Blockquote"/>
        <w:jc w:val="both"/>
        <w:rPr>
          <w:sz w:val="22"/>
          <w:szCs w:val="22"/>
          <w:lang w:val="en-GB"/>
        </w:rPr>
      </w:pPr>
      <w:r w:rsidRPr="00B33EE6">
        <w:rPr>
          <w:sz w:val="22"/>
          <w:szCs w:val="22"/>
          <w:lang w:val="en-GB"/>
        </w:rPr>
        <w:t xml:space="preserve">Previous experience which would have </w:t>
      </w:r>
      <w:r w:rsidR="00C147B2" w:rsidRPr="00B33EE6">
        <w:rPr>
          <w:sz w:val="22"/>
          <w:szCs w:val="22"/>
          <w:lang w:val="en-GB"/>
        </w:rPr>
        <w:t>led</w:t>
      </w:r>
      <w:r w:rsidRPr="00B33EE6">
        <w:rPr>
          <w:sz w:val="22"/>
          <w:szCs w:val="22"/>
          <w:lang w:val="en-GB"/>
        </w:rPr>
        <w:t xml:space="preserve"> to breach of contract and termination by a </w:t>
      </w:r>
      <w:r w:rsidR="00D33DD9">
        <w:rPr>
          <w:sz w:val="22"/>
          <w:szCs w:val="22"/>
          <w:lang w:val="en-GB"/>
        </w:rPr>
        <w:t>c</w:t>
      </w:r>
      <w:r w:rsidRPr="00B33EE6">
        <w:rPr>
          <w:sz w:val="22"/>
          <w:szCs w:val="22"/>
          <w:lang w:val="en-GB"/>
        </w:rPr>
        <w:t xml:space="preserve">ontracting </w:t>
      </w:r>
      <w:r w:rsidR="00D33DD9">
        <w:rPr>
          <w:sz w:val="22"/>
          <w:szCs w:val="22"/>
          <w:lang w:val="en-GB"/>
        </w:rPr>
        <w:t>a</w:t>
      </w:r>
      <w:r w:rsidRPr="00B33EE6">
        <w:rPr>
          <w:sz w:val="22"/>
          <w:szCs w:val="22"/>
          <w:lang w:val="en-GB"/>
        </w:rPr>
        <w:t>uthority shall not be used as reference. This is also applicable concerning the previous experience of experts required under a fee-based service contract.</w:t>
      </w:r>
    </w:p>
    <w:p w14:paraId="3364A443" w14:textId="597DD1C5" w:rsidR="007121FB" w:rsidRDefault="007121FB" w:rsidP="007121FB">
      <w:pPr>
        <w:pStyle w:val="Blockquote"/>
        <w:jc w:val="both"/>
        <w:rPr>
          <w:sz w:val="22"/>
          <w:szCs w:val="22"/>
          <w:lang w:val="en-GB"/>
        </w:rPr>
      </w:pPr>
    </w:p>
    <w:p w14:paraId="4AE566C8" w14:textId="77777777" w:rsidR="008424C0" w:rsidRPr="00B33EE6" w:rsidRDefault="008424C0" w:rsidP="007121FB">
      <w:pPr>
        <w:pStyle w:val="Blockquote"/>
        <w:jc w:val="both"/>
        <w:rPr>
          <w:sz w:val="22"/>
          <w:szCs w:val="22"/>
          <w:lang w:val="en-GB"/>
        </w:rPr>
      </w:pPr>
    </w:p>
    <w:p w14:paraId="36FE5E2E"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lastRenderedPageBreak/>
        <w:t>17</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Award criteria</w:t>
      </w:r>
    </w:p>
    <w:p w14:paraId="6D263351" w14:textId="200AF8A9" w:rsidR="00060001" w:rsidRPr="003F1149" w:rsidRDefault="00F33539" w:rsidP="006E1BD0">
      <w:pPr>
        <w:pStyle w:val="Blockquote"/>
        <w:ind w:right="1"/>
        <w:jc w:val="both"/>
        <w:rPr>
          <w:sz w:val="22"/>
          <w:szCs w:val="22"/>
          <w:lang w:val="en-GB"/>
        </w:rPr>
      </w:pPr>
      <w:r>
        <w:rPr>
          <w:sz w:val="22"/>
          <w:szCs w:val="22"/>
          <w:lang w:val="en-GB"/>
        </w:rPr>
        <w:t>Best</w:t>
      </w:r>
      <w:r w:rsidR="00060001">
        <w:rPr>
          <w:sz w:val="22"/>
          <w:szCs w:val="22"/>
          <w:lang w:val="en-GB"/>
        </w:rPr>
        <w:t xml:space="preserve"> </w:t>
      </w:r>
      <w:r w:rsidR="00060001" w:rsidRPr="00B619CC">
        <w:rPr>
          <w:lang w:val="en-GB"/>
        </w:rPr>
        <w:t xml:space="preserve">price-quality </w:t>
      </w:r>
      <w:r>
        <w:rPr>
          <w:lang w:val="en-GB"/>
        </w:rPr>
        <w:t>ratio.</w:t>
      </w:r>
    </w:p>
    <w:p w14:paraId="576FDB42" w14:textId="6AF27081" w:rsidR="006F5FD0" w:rsidRPr="00B33EE6" w:rsidRDefault="00397073">
      <w:pPr>
        <w:pStyle w:val="Blockquote"/>
        <w:jc w:val="both"/>
        <w:rPr>
          <w:sz w:val="22"/>
          <w:szCs w:val="22"/>
          <w:lang w:val="en-GB"/>
        </w:rPr>
      </w:pPr>
      <w:r w:rsidRPr="00B33EE6">
        <w:rPr>
          <w:sz w:val="22"/>
          <w:szCs w:val="22"/>
          <w:lang w:val="en-GB"/>
        </w:rPr>
        <w:t>.</w:t>
      </w:r>
    </w:p>
    <w:p w14:paraId="793B56EE" w14:textId="77777777" w:rsidR="006F5FD0" w:rsidRPr="00B33EE6" w:rsidRDefault="00C66807">
      <w:pPr>
        <w:rPr>
          <w:sz w:val="22"/>
          <w:szCs w:val="22"/>
          <w:lang w:val="en-GB"/>
        </w:rPr>
      </w:pPr>
      <w:r>
        <w:rPr>
          <w:snapToGrid/>
          <w:sz w:val="22"/>
          <w:szCs w:val="22"/>
          <w:lang w:val="en-GB"/>
        </w:rPr>
        <w:pict w14:anchorId="45BE0657">
          <v:line id="_x0000_s1031" style="position:absolute;z-index:251659776" from="0,12pt" to="468pt,12.05pt" o:allowincell="f" strokecolor="#d4d4d4" strokeweight="1.75pt">
            <v:shadow on="t" origin=",32385f" offset="0,-1pt"/>
          </v:line>
        </w:pict>
      </w:r>
    </w:p>
    <w:p w14:paraId="7482CE23" w14:textId="77777777" w:rsidR="006F5FD0" w:rsidRPr="00B33EE6" w:rsidRDefault="00994EA3">
      <w:pPr>
        <w:keepNext/>
        <w:jc w:val="center"/>
        <w:rPr>
          <w:sz w:val="28"/>
          <w:szCs w:val="28"/>
          <w:lang w:val="en-GB"/>
        </w:rPr>
      </w:pPr>
      <w:r w:rsidRPr="00B33EE6">
        <w:rPr>
          <w:rStyle w:val="Strong"/>
          <w:sz w:val="28"/>
          <w:szCs w:val="28"/>
          <w:lang w:val="en-GB"/>
        </w:rPr>
        <w:t>TENDERING</w:t>
      </w:r>
    </w:p>
    <w:p w14:paraId="592B0149" w14:textId="77777777" w:rsidR="006F5FD0" w:rsidRPr="00B33EE6" w:rsidRDefault="00994EA3" w:rsidP="00584BF4">
      <w:pPr>
        <w:keepNext/>
        <w:ind w:left="709" w:hanging="352"/>
        <w:outlineLvl w:val="0"/>
        <w:rPr>
          <w:sz w:val="22"/>
          <w:szCs w:val="22"/>
          <w:lang w:val="en-GB"/>
        </w:rPr>
      </w:pPr>
      <w:r w:rsidRPr="00B33EE6">
        <w:rPr>
          <w:rStyle w:val="Strong"/>
          <w:sz w:val="22"/>
          <w:szCs w:val="22"/>
          <w:lang w:val="en-GB"/>
        </w:rPr>
        <w:t>18</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 xml:space="preserve">Deadline for </w:t>
      </w:r>
      <w:r w:rsidR="0013314C">
        <w:rPr>
          <w:rStyle w:val="Strong"/>
          <w:sz w:val="22"/>
          <w:szCs w:val="22"/>
          <w:lang w:val="en-GB"/>
        </w:rPr>
        <w:t xml:space="preserve">submission </w:t>
      </w:r>
      <w:r w:rsidR="006F5FD0" w:rsidRPr="00B33EE6">
        <w:rPr>
          <w:rStyle w:val="Strong"/>
          <w:sz w:val="22"/>
          <w:szCs w:val="22"/>
          <w:lang w:val="en-GB"/>
        </w:rPr>
        <w:t xml:space="preserve">of </w:t>
      </w:r>
      <w:r w:rsidRPr="00B33EE6">
        <w:rPr>
          <w:rStyle w:val="Strong"/>
          <w:sz w:val="22"/>
          <w:szCs w:val="22"/>
          <w:lang w:val="en-GB"/>
        </w:rPr>
        <w:t>tenders</w:t>
      </w:r>
    </w:p>
    <w:p w14:paraId="61DD2F00" w14:textId="77777777" w:rsidR="006F5FD0" w:rsidRPr="00B33EE6" w:rsidRDefault="00994EA3">
      <w:pPr>
        <w:pStyle w:val="Blockquote"/>
        <w:jc w:val="both"/>
        <w:rPr>
          <w:i/>
          <w:sz w:val="22"/>
          <w:szCs w:val="22"/>
          <w:lang w:val="en-GB"/>
        </w:rPr>
      </w:pPr>
      <w:r w:rsidRPr="00B33EE6">
        <w:rPr>
          <w:rStyle w:val="Emphasis"/>
          <w:i w:val="0"/>
          <w:sz w:val="22"/>
          <w:szCs w:val="22"/>
          <w:lang w:val="en-GB"/>
        </w:rPr>
        <w:t xml:space="preserve">The deadline for </w:t>
      </w:r>
      <w:r w:rsidR="0013314C">
        <w:rPr>
          <w:rStyle w:val="Emphasis"/>
          <w:i w:val="0"/>
          <w:sz w:val="22"/>
          <w:szCs w:val="22"/>
          <w:lang w:val="en-GB"/>
        </w:rPr>
        <w:t xml:space="preserve">submission </w:t>
      </w:r>
      <w:r w:rsidRPr="00B33EE6">
        <w:rPr>
          <w:rStyle w:val="Emphasis"/>
          <w:i w:val="0"/>
          <w:sz w:val="22"/>
          <w:szCs w:val="22"/>
          <w:lang w:val="en-GB"/>
        </w:rPr>
        <w:t xml:space="preserve">of tenders is specified in point 8 of the </w:t>
      </w:r>
      <w:r w:rsidR="00881C2D">
        <w:rPr>
          <w:rStyle w:val="Emphasis"/>
          <w:i w:val="0"/>
          <w:sz w:val="22"/>
          <w:szCs w:val="22"/>
          <w:lang w:val="en-GB"/>
        </w:rPr>
        <w:t>i</w:t>
      </w:r>
      <w:r w:rsidRPr="00B33EE6">
        <w:rPr>
          <w:rStyle w:val="Emphasis"/>
          <w:i w:val="0"/>
          <w:sz w:val="22"/>
          <w:szCs w:val="22"/>
          <w:lang w:val="en-GB"/>
        </w:rPr>
        <w:t xml:space="preserve">nstruction to </w:t>
      </w:r>
      <w:r w:rsidR="00881C2D">
        <w:rPr>
          <w:rStyle w:val="Emphasis"/>
          <w:i w:val="0"/>
          <w:sz w:val="22"/>
          <w:szCs w:val="22"/>
          <w:lang w:val="en-GB"/>
        </w:rPr>
        <w:t>t</w:t>
      </w:r>
      <w:r w:rsidRPr="00B33EE6">
        <w:rPr>
          <w:rStyle w:val="Emphasis"/>
          <w:i w:val="0"/>
          <w:sz w:val="22"/>
          <w:szCs w:val="22"/>
          <w:lang w:val="en-GB"/>
        </w:rPr>
        <w:t>enderers.</w:t>
      </w:r>
      <w:r w:rsidRPr="00B33EE6" w:rsidDel="00994EA3">
        <w:rPr>
          <w:rStyle w:val="Emphasis"/>
          <w:i w:val="0"/>
          <w:sz w:val="22"/>
          <w:szCs w:val="22"/>
          <w:highlight w:val="yellow"/>
          <w:lang w:val="en-GB"/>
        </w:rPr>
        <w:t xml:space="preserve">    </w:t>
      </w:r>
    </w:p>
    <w:p w14:paraId="7D60F8E6" w14:textId="77777777" w:rsidR="006F5FD0" w:rsidRPr="00B33EE6" w:rsidRDefault="00994EA3" w:rsidP="00584BF4">
      <w:pPr>
        <w:ind w:left="709" w:hanging="349"/>
        <w:outlineLvl w:val="0"/>
        <w:rPr>
          <w:sz w:val="22"/>
          <w:szCs w:val="22"/>
          <w:lang w:val="en-GB"/>
        </w:rPr>
      </w:pPr>
      <w:r w:rsidRPr="00B33EE6">
        <w:rPr>
          <w:rStyle w:val="Strong"/>
          <w:sz w:val="22"/>
          <w:szCs w:val="22"/>
          <w:lang w:val="en-GB"/>
        </w:rPr>
        <w:t>19</w:t>
      </w:r>
      <w:r w:rsidR="006F5FD0"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Tender </w:t>
      </w:r>
      <w:r w:rsidR="006F5FD0" w:rsidRPr="00B33EE6">
        <w:rPr>
          <w:rStyle w:val="Strong"/>
          <w:sz w:val="22"/>
          <w:szCs w:val="22"/>
          <w:lang w:val="en-GB"/>
        </w:rPr>
        <w:t>format and details to be provided</w:t>
      </w:r>
    </w:p>
    <w:p w14:paraId="0C3990F6" w14:textId="77777777" w:rsidR="006F5FD0" w:rsidRPr="00B33EE6" w:rsidRDefault="00994EA3" w:rsidP="00235A71">
      <w:pPr>
        <w:pStyle w:val="Blockquote"/>
        <w:jc w:val="both"/>
        <w:rPr>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must be submitted using the standard </w:t>
      </w:r>
      <w:r w:rsidRPr="00B33EE6">
        <w:rPr>
          <w:rStyle w:val="Strong"/>
          <w:b w:val="0"/>
          <w:sz w:val="22"/>
          <w:szCs w:val="22"/>
          <w:lang w:val="en-GB"/>
        </w:rPr>
        <w:t>tender</w:t>
      </w:r>
      <w:r w:rsidR="006F5FD0" w:rsidRPr="00B33EE6">
        <w:rPr>
          <w:rStyle w:val="Strong"/>
          <w:b w:val="0"/>
          <w:sz w:val="22"/>
          <w:szCs w:val="22"/>
          <w:lang w:val="en-GB"/>
        </w:rPr>
        <w:t xml:space="preserve"> form</w:t>
      </w:r>
      <w:r w:rsidR="006F5FD0" w:rsidRPr="00B33EE6">
        <w:rPr>
          <w:sz w:val="22"/>
          <w:szCs w:val="22"/>
          <w:lang w:val="en-GB"/>
        </w:rPr>
        <w:t xml:space="preserve"> </w:t>
      </w:r>
      <w:r w:rsidRPr="00B33EE6">
        <w:rPr>
          <w:sz w:val="22"/>
          <w:szCs w:val="22"/>
          <w:lang w:val="en-GB"/>
        </w:rPr>
        <w:t>for</w:t>
      </w:r>
      <w:r w:rsidR="00A046E7">
        <w:rPr>
          <w:sz w:val="22"/>
          <w:szCs w:val="22"/>
          <w:lang w:val="en-GB"/>
        </w:rPr>
        <w:t xml:space="preserve"> simplified </w:t>
      </w:r>
      <w:r w:rsidR="00881C2D">
        <w:rPr>
          <w:sz w:val="22"/>
          <w:szCs w:val="22"/>
          <w:lang w:val="en-GB"/>
        </w:rPr>
        <w:t>p</w:t>
      </w:r>
      <w:r w:rsidRPr="00B33EE6">
        <w:rPr>
          <w:sz w:val="22"/>
          <w:szCs w:val="22"/>
          <w:lang w:val="en-GB"/>
        </w:rPr>
        <w:t>rocedures</w:t>
      </w:r>
      <w:r w:rsidR="009B06B5" w:rsidRPr="00B33EE6">
        <w:rPr>
          <w:sz w:val="22"/>
          <w:szCs w:val="22"/>
          <w:lang w:val="en-GB"/>
        </w:rPr>
        <w:t xml:space="preserve">, the format and instructions of which must be strictly observed. The </w:t>
      </w:r>
      <w:r w:rsidRPr="00B33EE6">
        <w:rPr>
          <w:sz w:val="22"/>
          <w:szCs w:val="22"/>
          <w:lang w:val="en-GB"/>
        </w:rPr>
        <w:t>tender</w:t>
      </w:r>
      <w:r w:rsidR="009B06B5" w:rsidRPr="00B33EE6">
        <w:rPr>
          <w:sz w:val="22"/>
          <w:szCs w:val="22"/>
          <w:lang w:val="en-GB"/>
        </w:rPr>
        <w:t xml:space="preserve"> form is </w:t>
      </w:r>
      <w:r w:rsidR="006F5FD0" w:rsidRPr="00B33EE6">
        <w:rPr>
          <w:sz w:val="22"/>
          <w:szCs w:val="22"/>
          <w:lang w:val="en-GB"/>
        </w:rPr>
        <w:t xml:space="preserve">available from the following </w:t>
      </w:r>
      <w:r w:rsidR="00881C2D">
        <w:rPr>
          <w:sz w:val="22"/>
          <w:szCs w:val="22"/>
          <w:lang w:val="en-GB"/>
        </w:rPr>
        <w:t>i</w:t>
      </w:r>
      <w:r w:rsidR="006F5FD0" w:rsidRPr="00B33EE6">
        <w:rPr>
          <w:sz w:val="22"/>
          <w:szCs w:val="22"/>
          <w:lang w:val="en-GB"/>
        </w:rPr>
        <w:t>nternet address:</w:t>
      </w:r>
      <w:r w:rsidR="006C0F37" w:rsidRPr="00B33EE6">
        <w:rPr>
          <w:sz w:val="22"/>
          <w:szCs w:val="22"/>
          <w:lang w:val="en-GB"/>
        </w:rPr>
        <w:t xml:space="preserve"> </w:t>
      </w:r>
      <w:hyperlink r:id="rId11" w:history="1">
        <w:r w:rsidR="00940E1D" w:rsidRPr="00B33EE6">
          <w:rPr>
            <w:rStyle w:val="Hyperlink"/>
            <w:sz w:val="22"/>
            <w:szCs w:val="22"/>
            <w:lang w:val="en-GB"/>
          </w:rPr>
          <w:t>http://ec.europa.eu/europeaid/prag/annexes.do?group=B</w:t>
        </w:r>
      </w:hyperlink>
      <w:r w:rsidR="00940E1D" w:rsidRPr="00B33EE6">
        <w:rPr>
          <w:sz w:val="22"/>
          <w:szCs w:val="22"/>
          <w:lang w:val="en-GB"/>
        </w:rPr>
        <w:t xml:space="preserve"> </w:t>
      </w:r>
      <w:r w:rsidR="006714ED" w:rsidRPr="00B33EE6">
        <w:rPr>
          <w:sz w:val="22"/>
          <w:szCs w:val="22"/>
          <w:lang w:val="en-GB"/>
        </w:rPr>
        <w:t xml:space="preserve">, under the zip file called Simplified Tender dossier. </w:t>
      </w:r>
    </w:p>
    <w:p w14:paraId="177AD528" w14:textId="77777777" w:rsidR="004D5EDB" w:rsidRPr="00B33EE6" w:rsidRDefault="004D5EDB" w:rsidP="00B33EE6">
      <w:pPr>
        <w:pStyle w:val="Blockquote"/>
        <w:jc w:val="both"/>
        <w:rPr>
          <w:sz w:val="22"/>
          <w:szCs w:val="22"/>
          <w:lang w:val="en-GB"/>
        </w:rPr>
      </w:pPr>
      <w:r w:rsidRPr="00B33EE6">
        <w:rPr>
          <w:sz w:val="22"/>
          <w:szCs w:val="22"/>
          <w:lang w:val="en-GB"/>
        </w:rPr>
        <w:t>The tender must be accompanied by a declaration o</w:t>
      </w:r>
      <w:r w:rsidR="00980AEA">
        <w:rPr>
          <w:sz w:val="22"/>
          <w:szCs w:val="22"/>
          <w:lang w:val="en-GB"/>
        </w:rPr>
        <w:t>n</w:t>
      </w:r>
      <w:r w:rsidRPr="00B33EE6">
        <w:rPr>
          <w:sz w:val="22"/>
          <w:szCs w:val="22"/>
          <w:lang w:val="en-GB"/>
        </w:rPr>
        <w:t xml:space="preserve"> honour on exclusion and selection criteria using the template available from the following Internet address:</w:t>
      </w:r>
    </w:p>
    <w:p w14:paraId="5E502450" w14:textId="77777777" w:rsidR="004D5EDB" w:rsidRPr="00B33EE6" w:rsidRDefault="00C66807" w:rsidP="004D5EDB">
      <w:pPr>
        <w:pStyle w:val="Blockquote"/>
        <w:jc w:val="both"/>
        <w:rPr>
          <w:sz w:val="22"/>
          <w:szCs w:val="22"/>
          <w:lang w:val="en-GB"/>
        </w:rPr>
      </w:pPr>
      <w:hyperlink r:id="rId12" w:history="1">
        <w:r w:rsidR="00881C2D" w:rsidRPr="005B10FD">
          <w:rPr>
            <w:rStyle w:val="Hyperlink"/>
            <w:sz w:val="22"/>
            <w:szCs w:val="22"/>
            <w:lang w:val="en-GB"/>
          </w:rPr>
          <w:t>http://ec.europa.eu/europeaid/prag/annexes.do?chapterTitleCode=A</w:t>
        </w:r>
      </w:hyperlink>
      <w:r w:rsidR="00881C2D">
        <w:rPr>
          <w:sz w:val="22"/>
          <w:szCs w:val="22"/>
          <w:lang w:val="en-GB"/>
        </w:rPr>
        <w:t xml:space="preserve"> </w:t>
      </w:r>
    </w:p>
    <w:p w14:paraId="438E0786" w14:textId="77777777" w:rsidR="006F5FD0" w:rsidRPr="00B33EE6" w:rsidRDefault="006F5FD0">
      <w:pPr>
        <w:pStyle w:val="Blockquote"/>
        <w:jc w:val="both"/>
        <w:rPr>
          <w:sz w:val="22"/>
          <w:szCs w:val="22"/>
          <w:lang w:val="en-GB"/>
        </w:rPr>
      </w:pPr>
      <w:r w:rsidRPr="00B33EE6">
        <w:rPr>
          <w:sz w:val="22"/>
          <w:szCs w:val="22"/>
          <w:lang w:val="en-GB"/>
        </w:rPr>
        <w:t>Any additional documentation (brochure, letter, etc</w:t>
      </w:r>
      <w:r w:rsidR="00235A71" w:rsidRPr="00B33EE6">
        <w:rPr>
          <w:sz w:val="22"/>
          <w:szCs w:val="22"/>
          <w:lang w:val="en-GB"/>
        </w:rPr>
        <w:t>.</w:t>
      </w:r>
      <w:r w:rsidRPr="00B33EE6">
        <w:rPr>
          <w:sz w:val="22"/>
          <w:szCs w:val="22"/>
          <w:lang w:val="en-GB"/>
        </w:rPr>
        <w:t xml:space="preserve">) sent with a </w:t>
      </w:r>
      <w:r w:rsidR="004D5EDB" w:rsidRPr="00B33EE6">
        <w:rPr>
          <w:sz w:val="22"/>
          <w:szCs w:val="22"/>
          <w:lang w:val="en-GB"/>
        </w:rPr>
        <w:t>tender</w:t>
      </w:r>
      <w:r w:rsidRPr="00B33EE6">
        <w:rPr>
          <w:sz w:val="22"/>
          <w:szCs w:val="22"/>
          <w:lang w:val="en-GB"/>
        </w:rPr>
        <w:t xml:space="preserve"> will not be taken into consideration.</w:t>
      </w:r>
    </w:p>
    <w:p w14:paraId="3AC38030" w14:textId="77777777" w:rsidR="006F5FD0" w:rsidRPr="00B33EE6" w:rsidRDefault="006F5FD0" w:rsidP="00584BF4">
      <w:pPr>
        <w:ind w:left="709" w:hanging="349"/>
        <w:outlineLvl w:val="0"/>
        <w:rPr>
          <w:sz w:val="22"/>
          <w:szCs w:val="22"/>
          <w:lang w:val="en-GB"/>
        </w:rPr>
      </w:pPr>
      <w:r w:rsidRPr="00B33EE6">
        <w:rPr>
          <w:rStyle w:val="Strong"/>
          <w:sz w:val="22"/>
          <w:szCs w:val="22"/>
          <w:lang w:val="en-GB"/>
        </w:rPr>
        <w:t>2</w:t>
      </w:r>
      <w:r w:rsidR="006714ED" w:rsidRPr="00B33EE6">
        <w:rPr>
          <w:rStyle w:val="Strong"/>
          <w:sz w:val="22"/>
          <w:szCs w:val="22"/>
          <w:lang w:val="en-GB"/>
        </w:rPr>
        <w:t>0</w:t>
      </w:r>
      <w:r w:rsidRPr="00B33EE6">
        <w:rPr>
          <w:rStyle w:val="Strong"/>
          <w:sz w:val="22"/>
          <w:szCs w:val="22"/>
          <w:lang w:val="en-GB"/>
        </w:rPr>
        <w:t xml:space="preserve">. </w:t>
      </w:r>
      <w:r w:rsidR="00584BF4" w:rsidRPr="00B33EE6">
        <w:rPr>
          <w:rStyle w:val="Strong"/>
          <w:sz w:val="22"/>
          <w:szCs w:val="22"/>
          <w:lang w:val="en-GB"/>
        </w:rPr>
        <w:tab/>
      </w:r>
      <w:r w:rsidRPr="00B33EE6">
        <w:rPr>
          <w:rStyle w:val="Strong"/>
          <w:sz w:val="22"/>
          <w:szCs w:val="22"/>
          <w:lang w:val="en-GB"/>
        </w:rPr>
        <w:t xml:space="preserve">How </w:t>
      </w:r>
      <w:r w:rsidR="006714ED" w:rsidRPr="00B33EE6">
        <w:rPr>
          <w:rStyle w:val="Strong"/>
          <w:sz w:val="22"/>
          <w:szCs w:val="22"/>
          <w:lang w:val="en-GB"/>
        </w:rPr>
        <w:t>tenders</w:t>
      </w:r>
      <w:r w:rsidRPr="00B33EE6">
        <w:rPr>
          <w:rStyle w:val="Strong"/>
          <w:sz w:val="22"/>
          <w:szCs w:val="22"/>
          <w:lang w:val="en-GB"/>
        </w:rPr>
        <w:t xml:space="preserve"> may be submitted</w:t>
      </w:r>
    </w:p>
    <w:p w14:paraId="7919897A" w14:textId="77777777" w:rsidR="006F5FD0" w:rsidRPr="00B33EE6" w:rsidRDefault="006714ED" w:rsidP="00C147B2">
      <w:pPr>
        <w:pStyle w:val="Blockquote"/>
        <w:jc w:val="both"/>
        <w:rPr>
          <w:sz w:val="22"/>
          <w:szCs w:val="22"/>
          <w:lang w:val="en-GB"/>
        </w:rPr>
      </w:pPr>
      <w:r w:rsidRPr="00B33EE6">
        <w:rPr>
          <w:sz w:val="22"/>
          <w:szCs w:val="22"/>
          <w:lang w:val="en-GB"/>
        </w:rPr>
        <w:t>Tenders</w:t>
      </w:r>
      <w:r w:rsidR="006F5FD0" w:rsidRPr="00B33EE6">
        <w:rPr>
          <w:sz w:val="22"/>
          <w:szCs w:val="22"/>
          <w:lang w:val="en-GB"/>
        </w:rPr>
        <w:t xml:space="preserve"> must be submitted in English exclusively to the </w:t>
      </w:r>
      <w:r w:rsidR="00D33DD9">
        <w:rPr>
          <w:sz w:val="22"/>
          <w:szCs w:val="22"/>
          <w:lang w:val="en-GB"/>
        </w:rPr>
        <w:t>c</w:t>
      </w:r>
      <w:r w:rsidR="006F5FD0" w:rsidRPr="00B33EE6">
        <w:rPr>
          <w:sz w:val="22"/>
          <w:szCs w:val="22"/>
          <w:lang w:val="en-GB"/>
        </w:rPr>
        <w:t xml:space="preserve">ontracting </w:t>
      </w:r>
      <w:r w:rsidR="00D33DD9">
        <w:rPr>
          <w:sz w:val="22"/>
          <w:szCs w:val="22"/>
          <w:lang w:val="en-GB"/>
        </w:rPr>
        <w:t>a</w:t>
      </w:r>
      <w:r w:rsidR="006F5FD0" w:rsidRPr="00B33EE6">
        <w:rPr>
          <w:sz w:val="22"/>
          <w:szCs w:val="22"/>
          <w:lang w:val="en-GB"/>
        </w:rPr>
        <w:t>uthority</w:t>
      </w:r>
      <w:r w:rsidRPr="00B33EE6">
        <w:rPr>
          <w:sz w:val="22"/>
          <w:szCs w:val="22"/>
          <w:lang w:val="en-GB"/>
        </w:rPr>
        <w:t xml:space="preserve">, using the means specified in point 8 of the </w:t>
      </w:r>
      <w:r w:rsidR="00881C2D">
        <w:rPr>
          <w:sz w:val="22"/>
          <w:szCs w:val="22"/>
          <w:lang w:val="en-GB"/>
        </w:rPr>
        <w:t>i</w:t>
      </w:r>
      <w:r w:rsidRPr="00B33EE6">
        <w:rPr>
          <w:sz w:val="22"/>
          <w:szCs w:val="22"/>
          <w:lang w:val="en-GB"/>
        </w:rPr>
        <w:t xml:space="preserve">nstructions to </w:t>
      </w:r>
      <w:r w:rsidR="00881C2D">
        <w:rPr>
          <w:sz w:val="22"/>
          <w:szCs w:val="22"/>
          <w:lang w:val="en-GB"/>
        </w:rPr>
        <w:t>t</w:t>
      </w:r>
      <w:r w:rsidRPr="00B33EE6">
        <w:rPr>
          <w:sz w:val="22"/>
          <w:szCs w:val="22"/>
          <w:lang w:val="en-GB"/>
        </w:rPr>
        <w:t xml:space="preserve">enderers. </w:t>
      </w:r>
      <w:r w:rsidR="009B06B5" w:rsidRPr="00B33EE6">
        <w:rPr>
          <w:sz w:val="22"/>
          <w:szCs w:val="22"/>
          <w:lang w:val="en-GB"/>
        </w:rPr>
        <w:t xml:space="preserve"> </w:t>
      </w:r>
    </w:p>
    <w:p w14:paraId="63BBF791" w14:textId="77777777" w:rsidR="00EF03C9" w:rsidRPr="00B33EE6" w:rsidRDefault="006714ED">
      <w:pPr>
        <w:pStyle w:val="Blockquote"/>
        <w:jc w:val="both"/>
        <w:rPr>
          <w:rStyle w:val="Strong"/>
          <w:b w:val="0"/>
          <w:sz w:val="22"/>
          <w:szCs w:val="22"/>
          <w:lang w:val="en-GB"/>
        </w:rPr>
      </w:pPr>
      <w:r w:rsidRPr="00B33EE6">
        <w:rPr>
          <w:rStyle w:val="Strong"/>
          <w:b w:val="0"/>
          <w:sz w:val="22"/>
          <w:szCs w:val="22"/>
          <w:lang w:val="en-GB"/>
        </w:rPr>
        <w:t>Tenders</w:t>
      </w:r>
      <w:r w:rsidR="006F5FD0" w:rsidRPr="00B33EE6">
        <w:rPr>
          <w:rStyle w:val="Strong"/>
          <w:b w:val="0"/>
          <w:sz w:val="22"/>
          <w:szCs w:val="22"/>
          <w:lang w:val="en-GB"/>
        </w:rPr>
        <w:t xml:space="preserve"> submitted by any other means will not be considered.</w:t>
      </w:r>
    </w:p>
    <w:p w14:paraId="3D156565" w14:textId="77777777" w:rsidR="00502BBF" w:rsidRPr="00B33EE6" w:rsidRDefault="00502BBF" w:rsidP="00B33EE6">
      <w:pPr>
        <w:pStyle w:val="Blockquote"/>
        <w:jc w:val="both"/>
        <w:rPr>
          <w:rStyle w:val="Strong"/>
          <w:b w:val="0"/>
          <w:sz w:val="22"/>
          <w:szCs w:val="22"/>
          <w:lang w:val="en-GB"/>
        </w:rPr>
      </w:pPr>
      <w:r w:rsidRPr="00B33EE6">
        <w:rPr>
          <w:sz w:val="22"/>
          <w:szCs w:val="22"/>
          <w:lang w:val="en-GB"/>
        </w:rPr>
        <w:t xml:space="preserve">By submitting a </w:t>
      </w:r>
      <w:proofErr w:type="gramStart"/>
      <w:r w:rsidRPr="00B33EE6">
        <w:rPr>
          <w:sz w:val="22"/>
          <w:szCs w:val="22"/>
          <w:lang w:val="en-GB"/>
        </w:rPr>
        <w:t>tender tenderers</w:t>
      </w:r>
      <w:proofErr w:type="gramEnd"/>
      <w:r w:rsidRPr="00B33EE6">
        <w:rPr>
          <w:sz w:val="22"/>
          <w:szCs w:val="22"/>
          <w:lang w:val="en-GB"/>
        </w:rPr>
        <w:t xml:space="preserve"> accept to receive notification of the outcome of the procedure by electronic means.</w:t>
      </w:r>
    </w:p>
    <w:p w14:paraId="78DFA6DC" w14:textId="77777777" w:rsidR="003262FC" w:rsidRPr="00B33EE6" w:rsidRDefault="003262FC" w:rsidP="00584BF4">
      <w:pPr>
        <w:ind w:left="709" w:hanging="349"/>
        <w:outlineLvl w:val="0"/>
        <w:rPr>
          <w:b/>
          <w:sz w:val="22"/>
          <w:szCs w:val="22"/>
          <w:lang w:val="en-GB"/>
        </w:rPr>
      </w:pPr>
      <w:r w:rsidRPr="00B33EE6">
        <w:rPr>
          <w:rStyle w:val="Strong"/>
          <w:sz w:val="22"/>
          <w:szCs w:val="22"/>
          <w:lang w:val="en-GB"/>
        </w:rPr>
        <w:t>2</w:t>
      </w:r>
      <w:r w:rsidR="006714ED" w:rsidRPr="00B33EE6">
        <w:rPr>
          <w:rStyle w:val="Strong"/>
          <w:sz w:val="22"/>
          <w:szCs w:val="22"/>
          <w:lang w:val="en-GB"/>
        </w:rPr>
        <w:t>1</w:t>
      </w:r>
      <w:r w:rsidRPr="00B33EE6">
        <w:rPr>
          <w:rStyle w:val="Strong"/>
          <w:sz w:val="22"/>
          <w:szCs w:val="22"/>
          <w:lang w:val="en-GB"/>
        </w:rPr>
        <w:t>.</w:t>
      </w:r>
      <w:r w:rsidR="00584BF4" w:rsidRPr="00B33EE6">
        <w:rPr>
          <w:rStyle w:val="Strong"/>
          <w:sz w:val="22"/>
          <w:szCs w:val="22"/>
          <w:lang w:val="en-GB"/>
        </w:rPr>
        <w:tab/>
      </w:r>
      <w:r w:rsidRPr="00B33EE6">
        <w:rPr>
          <w:rStyle w:val="Strong"/>
          <w:sz w:val="22"/>
          <w:szCs w:val="22"/>
          <w:lang w:val="en-GB"/>
        </w:rPr>
        <w:t xml:space="preserve">Alteration or withdrawal of </w:t>
      </w:r>
      <w:r w:rsidR="006714ED" w:rsidRPr="00B33EE6">
        <w:rPr>
          <w:rStyle w:val="Strong"/>
          <w:sz w:val="22"/>
          <w:szCs w:val="22"/>
          <w:lang w:val="en-GB"/>
        </w:rPr>
        <w:t>tenders</w:t>
      </w:r>
    </w:p>
    <w:p w14:paraId="37113797" w14:textId="77777777" w:rsidR="003262FC" w:rsidRPr="00B33EE6" w:rsidRDefault="006714ED" w:rsidP="003262FC">
      <w:pPr>
        <w:pStyle w:val="Blockquote"/>
        <w:jc w:val="both"/>
        <w:rPr>
          <w:sz w:val="22"/>
          <w:szCs w:val="22"/>
          <w:lang w:val="en-GB"/>
        </w:rPr>
      </w:pPr>
      <w:r w:rsidRPr="00B33EE6">
        <w:rPr>
          <w:sz w:val="22"/>
          <w:szCs w:val="22"/>
          <w:lang w:val="en-GB"/>
        </w:rPr>
        <w:t>Tenderers</w:t>
      </w:r>
      <w:r w:rsidR="003262FC" w:rsidRPr="00B33EE6">
        <w:rPr>
          <w:sz w:val="22"/>
          <w:szCs w:val="22"/>
          <w:lang w:val="en-GB"/>
        </w:rPr>
        <w:t xml:space="preserve"> may alter or withdraw their </w:t>
      </w:r>
      <w:r w:rsidRPr="00B33EE6">
        <w:rPr>
          <w:sz w:val="22"/>
          <w:szCs w:val="22"/>
          <w:lang w:val="en-GB"/>
        </w:rPr>
        <w:t>tenders</w:t>
      </w:r>
      <w:r w:rsidR="003262FC" w:rsidRPr="00B33EE6">
        <w:rPr>
          <w:sz w:val="22"/>
          <w:szCs w:val="22"/>
          <w:lang w:val="en-GB"/>
        </w:rPr>
        <w:t xml:space="preserve"> by written notification prior to the deadline for submission of </w:t>
      </w:r>
      <w:r w:rsidRPr="00B33EE6">
        <w:rPr>
          <w:sz w:val="22"/>
          <w:szCs w:val="22"/>
          <w:lang w:val="en-GB"/>
        </w:rPr>
        <w:t>tenders</w:t>
      </w:r>
      <w:r w:rsidR="003262FC" w:rsidRPr="00B33EE6">
        <w:rPr>
          <w:sz w:val="22"/>
          <w:szCs w:val="22"/>
          <w:lang w:val="en-GB"/>
        </w:rPr>
        <w:t xml:space="preserve">. No </w:t>
      </w:r>
      <w:r w:rsidRPr="00B33EE6">
        <w:rPr>
          <w:sz w:val="22"/>
          <w:szCs w:val="22"/>
          <w:lang w:val="en-GB"/>
        </w:rPr>
        <w:t>tender</w:t>
      </w:r>
      <w:r w:rsidR="003262FC" w:rsidRPr="00B33EE6">
        <w:rPr>
          <w:sz w:val="22"/>
          <w:szCs w:val="22"/>
          <w:lang w:val="en-GB"/>
        </w:rPr>
        <w:t xml:space="preserve"> may be altered after this deadline.</w:t>
      </w:r>
    </w:p>
    <w:p w14:paraId="2A8E6476" w14:textId="1790CEA6" w:rsidR="003262FC" w:rsidRPr="00B33EE6" w:rsidRDefault="003262FC" w:rsidP="00EF03C9">
      <w:pPr>
        <w:pStyle w:val="Blockquote"/>
        <w:jc w:val="both"/>
        <w:rPr>
          <w:sz w:val="22"/>
          <w:szCs w:val="22"/>
          <w:lang w:val="en-GB"/>
        </w:rPr>
      </w:pPr>
      <w:r w:rsidRPr="00B33EE6">
        <w:rPr>
          <w:sz w:val="22"/>
          <w:szCs w:val="22"/>
          <w:lang w:val="en-GB"/>
        </w:rPr>
        <w:t xml:space="preserve">Any such notification of alteration or withdrawal shall be prepared and submitted in accordance with </w:t>
      </w:r>
      <w:r w:rsidR="006714ED" w:rsidRPr="00B33EE6">
        <w:rPr>
          <w:sz w:val="22"/>
          <w:szCs w:val="22"/>
          <w:lang w:val="en-GB"/>
        </w:rPr>
        <w:t xml:space="preserve">point </w:t>
      </w:r>
      <w:r w:rsidR="000B693E">
        <w:rPr>
          <w:sz w:val="22"/>
          <w:szCs w:val="22"/>
          <w:lang w:val="en-GB"/>
        </w:rPr>
        <w:t>9</w:t>
      </w:r>
      <w:r w:rsidR="006714ED" w:rsidRPr="00B33EE6">
        <w:rPr>
          <w:sz w:val="22"/>
          <w:szCs w:val="22"/>
          <w:lang w:val="en-GB"/>
        </w:rPr>
        <w:t xml:space="preserve"> of the </w:t>
      </w:r>
      <w:r w:rsidR="00881C2D">
        <w:rPr>
          <w:sz w:val="22"/>
          <w:szCs w:val="22"/>
          <w:lang w:val="en-GB"/>
        </w:rPr>
        <w:t>i</w:t>
      </w:r>
      <w:r w:rsidR="006714ED" w:rsidRPr="00B33EE6">
        <w:rPr>
          <w:sz w:val="22"/>
          <w:szCs w:val="22"/>
          <w:lang w:val="en-GB"/>
        </w:rPr>
        <w:t xml:space="preserve">nstructions to </w:t>
      </w:r>
      <w:r w:rsidR="00881C2D">
        <w:rPr>
          <w:sz w:val="22"/>
          <w:szCs w:val="22"/>
          <w:lang w:val="en-GB"/>
        </w:rPr>
        <w:t>t</w:t>
      </w:r>
      <w:r w:rsidR="006714ED" w:rsidRPr="00B33EE6">
        <w:rPr>
          <w:sz w:val="22"/>
          <w:szCs w:val="22"/>
          <w:lang w:val="en-GB"/>
        </w:rPr>
        <w:t>enderers</w:t>
      </w:r>
      <w:r w:rsidRPr="00B33EE6">
        <w:rPr>
          <w:sz w:val="22"/>
          <w:szCs w:val="22"/>
          <w:lang w:val="en-GB"/>
        </w:rPr>
        <w:t xml:space="preserve">. </w:t>
      </w:r>
    </w:p>
    <w:p w14:paraId="33B0DD15" w14:textId="77777777" w:rsidR="006F5FD0" w:rsidRPr="00B33EE6" w:rsidRDefault="003262FC" w:rsidP="00A171EA">
      <w:pPr>
        <w:keepNext/>
        <w:ind w:left="709" w:hanging="352"/>
        <w:outlineLvl w:val="0"/>
        <w:rPr>
          <w:sz w:val="22"/>
          <w:szCs w:val="22"/>
          <w:lang w:val="en-GB"/>
        </w:rPr>
      </w:pPr>
      <w:r w:rsidRPr="00B33EE6">
        <w:rPr>
          <w:rStyle w:val="Strong"/>
          <w:sz w:val="22"/>
          <w:szCs w:val="22"/>
          <w:lang w:val="en-GB"/>
        </w:rPr>
        <w:t>2</w:t>
      </w:r>
      <w:r w:rsidR="006714ED" w:rsidRPr="00B33EE6">
        <w:rPr>
          <w:rStyle w:val="Strong"/>
          <w:sz w:val="22"/>
          <w:szCs w:val="22"/>
          <w:lang w:val="en-GB"/>
        </w:rPr>
        <w:t>2</w:t>
      </w:r>
      <w:r w:rsidR="006F5FD0" w:rsidRPr="00B33EE6">
        <w:rPr>
          <w:rStyle w:val="Strong"/>
          <w:sz w:val="22"/>
          <w:szCs w:val="22"/>
          <w:lang w:val="en-GB"/>
        </w:rPr>
        <w:t xml:space="preserve">. </w:t>
      </w:r>
      <w:r w:rsidR="00584BF4" w:rsidRPr="00B33EE6">
        <w:rPr>
          <w:rStyle w:val="Strong"/>
          <w:sz w:val="22"/>
          <w:szCs w:val="22"/>
          <w:lang w:val="en-GB"/>
        </w:rPr>
        <w:tab/>
      </w:r>
      <w:r w:rsidR="006F5FD0" w:rsidRPr="00B33EE6">
        <w:rPr>
          <w:rStyle w:val="Strong"/>
          <w:sz w:val="22"/>
          <w:szCs w:val="22"/>
          <w:lang w:val="en-GB"/>
        </w:rPr>
        <w:t>Operational language</w:t>
      </w:r>
    </w:p>
    <w:p w14:paraId="231E3CC8" w14:textId="77777777" w:rsidR="006F5FD0" w:rsidRPr="00B33EE6" w:rsidRDefault="006F5FD0">
      <w:pPr>
        <w:pStyle w:val="Blockquote"/>
        <w:jc w:val="both"/>
        <w:rPr>
          <w:i/>
          <w:sz w:val="22"/>
          <w:szCs w:val="22"/>
          <w:lang w:val="en-GB"/>
        </w:rPr>
      </w:pPr>
      <w:r w:rsidRPr="00B33EE6">
        <w:rPr>
          <w:rStyle w:val="Emphasis"/>
          <w:i w:val="0"/>
          <w:sz w:val="22"/>
          <w:szCs w:val="22"/>
          <w:lang w:val="en-GB"/>
        </w:rPr>
        <w:t xml:space="preserve">All written communications for this tender procedure and contract must be in English.  </w:t>
      </w:r>
    </w:p>
    <w:p w14:paraId="38DC66B2" w14:textId="32D12E6C" w:rsidR="00E9047D" w:rsidRPr="00F9055E" w:rsidRDefault="00326B16" w:rsidP="00E9047D">
      <w:pPr>
        <w:pStyle w:val="Blockquote"/>
        <w:jc w:val="both"/>
        <w:rPr>
          <w:b/>
          <w:sz w:val="22"/>
          <w:szCs w:val="22"/>
          <w:lang w:val="en-GB"/>
        </w:rPr>
      </w:pPr>
      <w:r>
        <w:rPr>
          <w:b/>
          <w:sz w:val="22"/>
          <w:szCs w:val="22"/>
          <w:lang w:val="en-GB"/>
        </w:rPr>
        <w:lastRenderedPageBreak/>
        <w:t>23</w:t>
      </w:r>
      <w:r w:rsidR="008272C0" w:rsidRPr="00F9055E">
        <w:rPr>
          <w:b/>
          <w:sz w:val="22"/>
          <w:szCs w:val="22"/>
          <w:lang w:val="en-GB"/>
        </w:rPr>
        <w:t xml:space="preserve">. </w:t>
      </w:r>
      <w:r w:rsidR="00E9047D" w:rsidRPr="00F9055E">
        <w:rPr>
          <w:b/>
          <w:sz w:val="22"/>
          <w:szCs w:val="22"/>
          <w:lang w:val="en-GB"/>
        </w:rPr>
        <w:t>Additional information</w:t>
      </w:r>
    </w:p>
    <w:p w14:paraId="7A5C8404" w14:textId="351BBBBC" w:rsidR="00AF412E" w:rsidRDefault="00AF412E" w:rsidP="00BE5F29">
      <w:pPr>
        <w:widowControl/>
        <w:snapToGrid w:val="0"/>
        <w:spacing w:after="0"/>
        <w:ind w:left="360" w:right="360"/>
        <w:jc w:val="both"/>
        <w:rPr>
          <w:lang w:val="en-GB"/>
        </w:rPr>
      </w:pPr>
      <w:r w:rsidRPr="009F13D2">
        <w:rPr>
          <w:lang w:val="en-GB"/>
        </w:rPr>
        <w:t xml:space="preserve">Financial data to be provided by the candidate in the standard application </w:t>
      </w:r>
      <w:proofErr w:type="gramStart"/>
      <w:r w:rsidRPr="009F13D2">
        <w:rPr>
          <w:lang w:val="en-GB"/>
        </w:rPr>
        <w:t>form  must</w:t>
      </w:r>
      <w:proofErr w:type="gramEnd"/>
      <w:r w:rsidRPr="009F13D2">
        <w:rPr>
          <w:lang w:val="en-GB"/>
        </w:rPr>
        <w:t xml:space="preserve"> be expressed in EUR. If applicable, where a candidate refers to amounts originally expressed in a different currency, the conversion to EUR shall be made in accordance with the InforEuro exchange rate</w:t>
      </w:r>
      <w:r w:rsidR="009F13D2" w:rsidRPr="009F13D2">
        <w:rPr>
          <w:lang w:val="en-GB"/>
        </w:rPr>
        <w:t xml:space="preserve"> which corespond with</w:t>
      </w:r>
      <w:r w:rsidRPr="009F13D2">
        <w:rPr>
          <w:lang w:val="en-GB"/>
        </w:rPr>
        <w:t xml:space="preserve"> the month and year corresponding to the deadline for submitting applications, which can be found at the following address: </w:t>
      </w:r>
      <w:hyperlink r:id="rId13" w:history="1">
        <w:r w:rsidRPr="009F13D2">
          <w:rPr>
            <w:rStyle w:val="Hyperlink"/>
            <w:lang w:val="en-GB"/>
          </w:rPr>
          <w:t>http://ec.europa.eu/budget/graphs/inforeuro.html</w:t>
        </w:r>
      </w:hyperlink>
      <w:r w:rsidRPr="009F13D2">
        <w:rPr>
          <w:lang w:val="en-GB"/>
        </w:rPr>
        <w:t>.</w:t>
      </w:r>
    </w:p>
    <w:p w14:paraId="4A4186FD" w14:textId="77777777" w:rsidR="00AF412E" w:rsidRDefault="00AF412E" w:rsidP="00235A71">
      <w:pPr>
        <w:pStyle w:val="Blockquote"/>
        <w:jc w:val="both"/>
        <w:rPr>
          <w:sz w:val="22"/>
          <w:szCs w:val="22"/>
          <w:lang w:val="en-GB"/>
        </w:rPr>
      </w:pPr>
    </w:p>
    <w:p w14:paraId="2AC4BD41" w14:textId="77777777" w:rsidR="007F6AA9" w:rsidRPr="00F9055E" w:rsidRDefault="007F6AA9" w:rsidP="00235A71">
      <w:pPr>
        <w:pStyle w:val="Blockquote"/>
        <w:jc w:val="both"/>
        <w:rPr>
          <w:sz w:val="22"/>
          <w:szCs w:val="22"/>
          <w:lang w:val="en-GB"/>
        </w:rPr>
      </w:pPr>
    </w:p>
    <w:sectPr w:rsidR="007F6AA9" w:rsidRPr="00F9055E" w:rsidSect="00B5227E">
      <w:headerReference w:type="default" r:id="rId14"/>
      <w:footerReference w:type="default" r:id="rId15"/>
      <w:pgSz w:w="12240" w:h="15840"/>
      <w:pgMar w:top="709" w:right="1440" w:bottom="1276" w:left="1418" w:header="397" w:footer="631"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862ED" w14:textId="77777777" w:rsidR="009A38DE" w:rsidRDefault="009A38DE">
      <w:r>
        <w:separator/>
      </w:r>
    </w:p>
  </w:endnote>
  <w:endnote w:type="continuationSeparator" w:id="0">
    <w:p w14:paraId="303EBCC4" w14:textId="77777777" w:rsidR="009A38DE" w:rsidRDefault="009A3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9EBA12" w14:textId="10A31A07" w:rsidR="00EF0A8C" w:rsidRPr="00B33EE6" w:rsidRDefault="00731A9A" w:rsidP="00F9055E">
    <w:pPr>
      <w:pStyle w:val="Footer"/>
      <w:tabs>
        <w:tab w:val="clear" w:pos="4320"/>
        <w:tab w:val="clear" w:pos="8640"/>
        <w:tab w:val="right" w:pos="9214"/>
      </w:tabs>
      <w:spacing w:before="120" w:after="0"/>
      <w:rPr>
        <w:b/>
        <w:sz w:val="20"/>
        <w:lang w:val="en-GB"/>
      </w:rPr>
    </w:pPr>
    <w:r>
      <w:rPr>
        <w:b/>
        <w:sz w:val="20"/>
      </w:rPr>
      <w:t>Dece</w:t>
    </w:r>
    <w:r w:rsidR="0038795F">
      <w:rPr>
        <w:b/>
        <w:sz w:val="20"/>
      </w:rPr>
      <w:t>mber</w:t>
    </w:r>
    <w:r w:rsidR="003670BA" w:rsidRPr="003670BA">
      <w:rPr>
        <w:b/>
        <w:sz w:val="20"/>
      </w:rPr>
      <w:t xml:space="preserve"> 202</w:t>
    </w:r>
    <w:r w:rsidR="0038795F">
      <w:rPr>
        <w:b/>
        <w:sz w:val="20"/>
      </w:rPr>
      <w:t>1</w:t>
    </w:r>
    <w:r w:rsidR="00EF0A8C" w:rsidRPr="00B33EE6">
      <w:rPr>
        <w:sz w:val="18"/>
        <w:szCs w:val="18"/>
        <w:lang w:val="en-GB"/>
      </w:rPr>
      <w:tab/>
      <w:t xml:space="preserve">Page </w:t>
    </w:r>
    <w:r w:rsidR="00EF0A8C" w:rsidRPr="00B33EE6">
      <w:rPr>
        <w:rStyle w:val="PageNumber"/>
        <w:sz w:val="18"/>
        <w:szCs w:val="18"/>
        <w:lang w:val="en-GB"/>
      </w:rPr>
      <w:fldChar w:fldCharType="begin"/>
    </w:r>
    <w:r w:rsidR="00EF0A8C" w:rsidRPr="00B33EE6">
      <w:rPr>
        <w:rStyle w:val="PageNumber"/>
        <w:sz w:val="18"/>
        <w:szCs w:val="18"/>
        <w:lang w:val="en-GB"/>
      </w:rPr>
      <w:instrText xml:space="preserve"> PAGE </w:instrText>
    </w:r>
    <w:r w:rsidR="00EF0A8C" w:rsidRPr="00B33EE6">
      <w:rPr>
        <w:rStyle w:val="PageNumber"/>
        <w:sz w:val="18"/>
        <w:szCs w:val="18"/>
        <w:lang w:val="en-GB"/>
      </w:rPr>
      <w:fldChar w:fldCharType="separate"/>
    </w:r>
    <w:r>
      <w:rPr>
        <w:rStyle w:val="PageNumber"/>
        <w:noProof/>
        <w:sz w:val="18"/>
        <w:szCs w:val="18"/>
        <w:lang w:val="en-GB"/>
      </w:rPr>
      <w:t>1</w:t>
    </w:r>
    <w:r w:rsidR="00EF0A8C" w:rsidRPr="00B33EE6">
      <w:rPr>
        <w:rStyle w:val="PageNumber"/>
        <w:sz w:val="18"/>
        <w:szCs w:val="18"/>
        <w:lang w:val="en-GB"/>
      </w:rPr>
      <w:fldChar w:fldCharType="end"/>
    </w:r>
    <w:r w:rsidR="00B33EE6" w:rsidRPr="00B33EE6">
      <w:rPr>
        <w:rStyle w:val="PageNumber"/>
        <w:sz w:val="18"/>
        <w:szCs w:val="18"/>
        <w:lang w:val="en-GB"/>
      </w:rPr>
      <w:t xml:space="preserve"> of </w:t>
    </w:r>
    <w:r w:rsidR="00B33EE6" w:rsidRPr="00B33EE6">
      <w:rPr>
        <w:rStyle w:val="PageNumber"/>
        <w:sz w:val="18"/>
        <w:szCs w:val="18"/>
        <w:lang w:val="en-GB"/>
      </w:rPr>
      <w:fldChar w:fldCharType="begin"/>
    </w:r>
    <w:r w:rsidR="00B33EE6" w:rsidRPr="00B33EE6">
      <w:rPr>
        <w:rStyle w:val="PageNumber"/>
        <w:sz w:val="18"/>
        <w:szCs w:val="18"/>
        <w:lang w:val="en-GB"/>
      </w:rPr>
      <w:instrText xml:space="preserve"> NUMPAGES   \* MERGEFORMAT </w:instrText>
    </w:r>
    <w:r w:rsidR="00B33EE6" w:rsidRPr="00B33EE6">
      <w:rPr>
        <w:rStyle w:val="PageNumber"/>
        <w:sz w:val="18"/>
        <w:szCs w:val="18"/>
        <w:lang w:val="en-GB"/>
      </w:rPr>
      <w:fldChar w:fldCharType="separate"/>
    </w:r>
    <w:r>
      <w:rPr>
        <w:rStyle w:val="PageNumber"/>
        <w:noProof/>
        <w:sz w:val="18"/>
        <w:szCs w:val="18"/>
        <w:lang w:val="en-GB"/>
      </w:rPr>
      <w:t>12</w:t>
    </w:r>
    <w:r w:rsidR="00B33EE6" w:rsidRPr="00B33EE6">
      <w:rPr>
        <w:rStyle w:val="PageNumber"/>
        <w:sz w:val="18"/>
        <w:szCs w:val="18"/>
        <w:lang w:val="en-GB"/>
      </w:rPr>
      <w:fldChar w:fldCharType="end"/>
    </w:r>
  </w:p>
  <w:p w14:paraId="77551F46" w14:textId="77777777" w:rsidR="00EF0A8C" w:rsidRPr="00B33EE6" w:rsidRDefault="00EF0A8C" w:rsidP="007727F3">
    <w:pPr>
      <w:pStyle w:val="Footer"/>
      <w:spacing w:before="0" w:after="0"/>
      <w:rPr>
        <w:lang w:val="en-GB"/>
      </w:rPr>
    </w:pPr>
    <w:r w:rsidRPr="00B33EE6">
      <w:rPr>
        <w:sz w:val="18"/>
        <w:szCs w:val="18"/>
        <w:lang w:val="en-GB"/>
      </w:rPr>
      <w:fldChar w:fldCharType="begin"/>
    </w:r>
    <w:r w:rsidRPr="00B33EE6">
      <w:rPr>
        <w:sz w:val="18"/>
        <w:szCs w:val="18"/>
        <w:lang w:val="en-GB"/>
      </w:rPr>
      <w:instrText xml:space="preserve"> FILENAME </w:instrText>
    </w:r>
    <w:r w:rsidRPr="00B33EE6">
      <w:rPr>
        <w:sz w:val="18"/>
        <w:szCs w:val="18"/>
        <w:lang w:val="en-GB"/>
      </w:rPr>
      <w:fldChar w:fldCharType="separate"/>
    </w:r>
    <w:r w:rsidR="008152EF">
      <w:rPr>
        <w:noProof/>
        <w:sz w:val="18"/>
        <w:szCs w:val="18"/>
        <w:lang w:val="en-GB"/>
      </w:rPr>
      <w:t>b8o3_contractnotice_simp_en.doc</w:t>
    </w:r>
    <w:r w:rsidRPr="00B33EE6">
      <w:rPr>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2D93C4" w14:textId="77777777" w:rsidR="009A38DE" w:rsidRDefault="009A38DE">
      <w:r>
        <w:separator/>
      </w:r>
    </w:p>
  </w:footnote>
  <w:footnote w:type="continuationSeparator" w:id="0">
    <w:p w14:paraId="1501AB84" w14:textId="77777777" w:rsidR="009A38DE" w:rsidRDefault="009A38DE">
      <w:r>
        <w:continuationSeparator/>
      </w:r>
    </w:p>
  </w:footnote>
  <w:footnote w:id="1">
    <w:p w14:paraId="6271804F" w14:textId="77777777" w:rsidR="00B9793F" w:rsidRPr="001109B5" w:rsidRDefault="00B9793F" w:rsidP="006E1BD0">
      <w:pPr>
        <w:pStyle w:val="FootnoteText"/>
        <w:spacing w:before="0" w:after="0"/>
      </w:pPr>
      <w:r>
        <w:rPr>
          <w:rStyle w:val="FootnoteReference"/>
        </w:rPr>
        <w:footnoteRef/>
      </w:r>
      <w:r w:rsidRPr="00E67DA7">
        <w:rPr>
          <w:lang w:val="en-GB"/>
        </w:rPr>
        <w:t xml:space="preserve"> Regulation (EU) No 230/2014 of the European Parliament </w:t>
      </w:r>
      <w:r w:rsidRPr="00E67DA7">
        <w:rPr>
          <w:rStyle w:val="highlight"/>
          <w:lang w:val="en-GB"/>
        </w:rPr>
        <w:t>and</w:t>
      </w:r>
      <w:r w:rsidRPr="00E67DA7">
        <w:rPr>
          <w:lang w:val="en-GB"/>
        </w:rPr>
        <w:t xml:space="preserve"> of the Council of 11 March 2014 establishing an </w:t>
      </w:r>
      <w:r w:rsidRPr="00E67DA7">
        <w:rPr>
          <w:rStyle w:val="highlight"/>
          <w:lang w:val="en-GB"/>
        </w:rPr>
        <w:t>instrument</w:t>
      </w:r>
      <w:r w:rsidRPr="00E67DA7">
        <w:rPr>
          <w:lang w:val="en-GB"/>
        </w:rPr>
        <w:t xml:space="preserve"> </w:t>
      </w:r>
      <w:r w:rsidRPr="00E67DA7">
        <w:rPr>
          <w:rStyle w:val="highlight"/>
          <w:lang w:val="en-GB"/>
        </w:rPr>
        <w:t>contributing</w:t>
      </w:r>
      <w:r w:rsidRPr="00E67DA7">
        <w:rPr>
          <w:lang w:val="en-GB"/>
        </w:rPr>
        <w:t xml:space="preserve"> </w:t>
      </w:r>
      <w:r w:rsidRPr="00E67DA7">
        <w:rPr>
          <w:rStyle w:val="highlight"/>
          <w:lang w:val="en-GB"/>
        </w:rPr>
        <w:t>to</w:t>
      </w:r>
      <w:r w:rsidRPr="00E67DA7">
        <w:rPr>
          <w:lang w:val="en-GB"/>
        </w:rPr>
        <w:t xml:space="preserve"> </w:t>
      </w:r>
      <w:r w:rsidRPr="00E67DA7">
        <w:rPr>
          <w:rStyle w:val="highlight"/>
          <w:lang w:val="en-GB"/>
        </w:rPr>
        <w:t>stability</w:t>
      </w:r>
      <w:r w:rsidRPr="00E67DA7">
        <w:rPr>
          <w:lang w:val="en-GB"/>
        </w:rPr>
        <w:t xml:space="preserve"> </w:t>
      </w:r>
      <w:r w:rsidRPr="00E67DA7">
        <w:rPr>
          <w:rStyle w:val="highlight"/>
          <w:lang w:val="en-GB"/>
        </w:rPr>
        <w:t>and</w:t>
      </w:r>
      <w:r w:rsidRPr="00E67DA7">
        <w:rPr>
          <w:lang w:val="en-GB"/>
        </w:rPr>
        <w:t xml:space="preserve"> </w:t>
      </w:r>
      <w:r w:rsidRPr="00E67DA7">
        <w:rPr>
          <w:rStyle w:val="highlight"/>
          <w:lang w:val="en-GB"/>
        </w:rPr>
        <w:t>peace (</w:t>
      </w:r>
      <w:r w:rsidRPr="00E67DA7">
        <w:rPr>
          <w:iCs/>
          <w:lang w:val="en-GB"/>
        </w:rPr>
        <w:t>OJ L 77, 15.3.2014, p. 1).</w:t>
      </w:r>
    </w:p>
  </w:footnote>
  <w:footnote w:id="2">
    <w:p w14:paraId="37543B41" w14:textId="77777777" w:rsidR="00B9793F" w:rsidRPr="001109B5" w:rsidRDefault="00B9793F" w:rsidP="006E1BD0">
      <w:pPr>
        <w:pStyle w:val="FootnoteText"/>
        <w:spacing w:before="0" w:after="0"/>
      </w:pPr>
      <w:r w:rsidRPr="00CC0B7A">
        <w:rPr>
          <w:rStyle w:val="FootnoteReference"/>
        </w:rPr>
        <w:footnoteRef/>
      </w:r>
      <w:r w:rsidRPr="006C1625">
        <w:rPr>
          <w:rStyle w:val="FootnoteReference"/>
          <w:lang w:val="en-GB"/>
        </w:rPr>
        <w:t xml:space="preserve"> </w:t>
      </w:r>
      <w:r w:rsidRPr="006C1625">
        <w:rPr>
          <w:rStyle w:val="FootnoteTextChar"/>
          <w:lang w:val="en-GB"/>
        </w:rPr>
        <w:t>Article 11 CIR.</w:t>
      </w:r>
      <w:r w:rsidRPr="006C1625">
        <w:rPr>
          <w:lang w:val="en-GB"/>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98CB" w14:textId="2DB98A87" w:rsidR="00B5227E" w:rsidRDefault="00B5227E" w:rsidP="00B5227E">
    <w:pPr>
      <w:pStyle w:val="Header"/>
    </w:pPr>
    <w:r>
      <w:rPr>
        <w:b/>
        <w:szCs w:val="32"/>
        <w:lang w:val="en-GB"/>
      </w:rPr>
      <w:t xml:space="preserve">  </w:t>
    </w:r>
    <w:r w:rsidR="00C66807">
      <w:rPr>
        <w:b/>
        <w:noProof/>
        <w:snapToGrid/>
        <w:szCs w:val="32"/>
      </w:rPr>
      <w:pict w14:anchorId="5F648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style="width:274.5pt;height:73.5pt;visibility:visible;mso-wrap-style:square">
          <v:imagedata r:id="rId1" o:title=""/>
        </v:shape>
      </w:pict>
    </w:r>
    <w:r>
      <w:rPr>
        <w:b/>
        <w:szCs w:val="32"/>
        <w:lang w:val="en-GB"/>
      </w:rPr>
      <w:t xml:space="preserve">  </w:t>
    </w:r>
    <w:r>
      <w:rPr>
        <w:b/>
        <w:szCs w:val="32"/>
      </w:rPr>
      <w:t xml:space="preserve">        </w:t>
    </w:r>
    <w:r w:rsidR="00C66807">
      <w:rPr>
        <w:b/>
        <w:noProof/>
        <w:snapToGrid/>
        <w:szCs w:val="32"/>
      </w:rPr>
      <w:pict w14:anchorId="722D0FE7">
        <v:shape id="Picture 2" o:spid="_x0000_i1026" type="#_x0000_t75" style="width:142.5pt;height:73.5pt;visibility:visible;mso-wrap-style:square">
          <v:imagedata r:id="rId2" o:title=""/>
        </v:shape>
      </w:pict>
    </w:r>
    <w:r>
      <w:rPr>
        <w:szCs w:val="32"/>
      </w:rPr>
      <w:t xml:space="preserve">          </w:t>
    </w:r>
  </w:p>
  <w:p w14:paraId="38282B94" w14:textId="77777777" w:rsidR="0038795F" w:rsidRPr="00B5227E" w:rsidRDefault="0038795F" w:rsidP="00B522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B561F9D"/>
    <w:multiLevelType w:val="hybridMultilevel"/>
    <w:tmpl w:val="ADEEF98E"/>
    <w:lvl w:ilvl="0" w:tplc="473C203E">
      <w:start w:val="1"/>
      <w:numFmt w:val="decimal"/>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7"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7"/>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3"/>
  </w:num>
  <w:num w:numId="16">
    <w:abstractNumId w:val="15"/>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abstractNumId w:val="27"/>
  </w:num>
  <w:num w:numId="29">
    <w:abstractNumId w:val="27"/>
  </w:num>
  <w:num w:numId="30">
    <w:abstractNumId w:val="27"/>
  </w:num>
  <w:num w:numId="31">
    <w:abstractNumId w:val="27"/>
  </w:num>
  <w:num w:numId="3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abstractNumId w:val="36"/>
  </w:num>
  <w:num w:numId="34">
    <w:abstractNumId w:val="41"/>
  </w:num>
  <w:num w:numId="35">
    <w:abstractNumId w:val="35"/>
  </w:num>
  <w:num w:numId="36">
    <w:abstractNumId w:val="33"/>
  </w:num>
  <w:num w:numId="37">
    <w:abstractNumId w:val="37"/>
  </w:num>
  <w:num w:numId="38">
    <w:abstractNumId w:val="39"/>
  </w:num>
  <w:num w:numId="39">
    <w:abstractNumId w:val="43"/>
  </w:num>
  <w:num w:numId="40">
    <w:abstractNumId w:val="44"/>
  </w:num>
  <w:num w:numId="41">
    <w:abstractNumId w:val="40"/>
  </w:num>
  <w:num w:numId="42">
    <w:abstractNumId w:val="42"/>
  </w:num>
  <w:num w:numId="43">
    <w:abstractNumId w:val="38"/>
  </w:num>
  <w:num w:numId="44">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es-ES_tradnl"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E" w:vendorID="64" w:dllVersion="4096" w:nlCheck="1" w:checkStyle="0"/>
  <w:activeWritingStyle w:appName="MSWord" w:lang="es-ES_tradnl" w:vendorID="64" w:dllVersion="4096" w:nlCheck="1" w:checkStyle="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7270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750FF8"/>
    <w:rsid w:val="00002435"/>
    <w:rsid w:val="00006898"/>
    <w:rsid w:val="00012223"/>
    <w:rsid w:val="00012AF1"/>
    <w:rsid w:val="00013EB7"/>
    <w:rsid w:val="00013F0F"/>
    <w:rsid w:val="00014B76"/>
    <w:rsid w:val="0002004D"/>
    <w:rsid w:val="00022D5F"/>
    <w:rsid w:val="0003004C"/>
    <w:rsid w:val="00030910"/>
    <w:rsid w:val="000333FE"/>
    <w:rsid w:val="00051D1D"/>
    <w:rsid w:val="00060001"/>
    <w:rsid w:val="00063FB5"/>
    <w:rsid w:val="00080900"/>
    <w:rsid w:val="00087A72"/>
    <w:rsid w:val="00095030"/>
    <w:rsid w:val="000A0D57"/>
    <w:rsid w:val="000A3758"/>
    <w:rsid w:val="000B693E"/>
    <w:rsid w:val="000B7C91"/>
    <w:rsid w:val="000C1101"/>
    <w:rsid w:val="000C1522"/>
    <w:rsid w:val="000D1732"/>
    <w:rsid w:val="000D3847"/>
    <w:rsid w:val="000D3EBF"/>
    <w:rsid w:val="000E4709"/>
    <w:rsid w:val="000F0F6C"/>
    <w:rsid w:val="000F1340"/>
    <w:rsid w:val="000F5DEF"/>
    <w:rsid w:val="0010162C"/>
    <w:rsid w:val="00105302"/>
    <w:rsid w:val="0013314C"/>
    <w:rsid w:val="0014405E"/>
    <w:rsid w:val="00145CFA"/>
    <w:rsid w:val="00150687"/>
    <w:rsid w:val="001661F7"/>
    <w:rsid w:val="00171F2E"/>
    <w:rsid w:val="00180D47"/>
    <w:rsid w:val="001903F3"/>
    <w:rsid w:val="001951FE"/>
    <w:rsid w:val="001A59BB"/>
    <w:rsid w:val="001B2571"/>
    <w:rsid w:val="001C21A2"/>
    <w:rsid w:val="001C64F1"/>
    <w:rsid w:val="001D19A6"/>
    <w:rsid w:val="001D55F7"/>
    <w:rsid w:val="001E50A2"/>
    <w:rsid w:val="001F0839"/>
    <w:rsid w:val="001F1546"/>
    <w:rsid w:val="001F780C"/>
    <w:rsid w:val="00201320"/>
    <w:rsid w:val="00212656"/>
    <w:rsid w:val="00213E14"/>
    <w:rsid w:val="00215403"/>
    <w:rsid w:val="00216179"/>
    <w:rsid w:val="00226829"/>
    <w:rsid w:val="00233B9D"/>
    <w:rsid w:val="00233DDA"/>
    <w:rsid w:val="00235A71"/>
    <w:rsid w:val="002413EA"/>
    <w:rsid w:val="00243849"/>
    <w:rsid w:val="002575AA"/>
    <w:rsid w:val="00266EB9"/>
    <w:rsid w:val="002753AD"/>
    <w:rsid w:val="002B2145"/>
    <w:rsid w:val="002D266E"/>
    <w:rsid w:val="002D4121"/>
    <w:rsid w:val="002E1B83"/>
    <w:rsid w:val="002E2635"/>
    <w:rsid w:val="002E7D33"/>
    <w:rsid w:val="002F4E69"/>
    <w:rsid w:val="003045C3"/>
    <w:rsid w:val="00313F6B"/>
    <w:rsid w:val="00322D52"/>
    <w:rsid w:val="003232ED"/>
    <w:rsid w:val="00323BDD"/>
    <w:rsid w:val="003262FC"/>
    <w:rsid w:val="00326B16"/>
    <w:rsid w:val="00327E0B"/>
    <w:rsid w:val="00330261"/>
    <w:rsid w:val="003378F6"/>
    <w:rsid w:val="00342E7F"/>
    <w:rsid w:val="00347673"/>
    <w:rsid w:val="003574F5"/>
    <w:rsid w:val="00357E25"/>
    <w:rsid w:val="00362824"/>
    <w:rsid w:val="00364564"/>
    <w:rsid w:val="003670BA"/>
    <w:rsid w:val="003717BC"/>
    <w:rsid w:val="003861D9"/>
    <w:rsid w:val="0038633F"/>
    <w:rsid w:val="00386E96"/>
    <w:rsid w:val="0038795F"/>
    <w:rsid w:val="0038796E"/>
    <w:rsid w:val="0039147E"/>
    <w:rsid w:val="0039347D"/>
    <w:rsid w:val="003947E7"/>
    <w:rsid w:val="00397073"/>
    <w:rsid w:val="003A4357"/>
    <w:rsid w:val="003B1B35"/>
    <w:rsid w:val="003C1515"/>
    <w:rsid w:val="003D16FB"/>
    <w:rsid w:val="003D6CAD"/>
    <w:rsid w:val="003E782D"/>
    <w:rsid w:val="00400098"/>
    <w:rsid w:val="0040360C"/>
    <w:rsid w:val="004108A4"/>
    <w:rsid w:val="00420195"/>
    <w:rsid w:val="00424124"/>
    <w:rsid w:val="0043533D"/>
    <w:rsid w:val="00452ED8"/>
    <w:rsid w:val="0045494F"/>
    <w:rsid w:val="004567DF"/>
    <w:rsid w:val="00472630"/>
    <w:rsid w:val="00473883"/>
    <w:rsid w:val="00476D80"/>
    <w:rsid w:val="00480B5C"/>
    <w:rsid w:val="00482E0D"/>
    <w:rsid w:val="004850B4"/>
    <w:rsid w:val="004901C2"/>
    <w:rsid w:val="004916FF"/>
    <w:rsid w:val="004957E5"/>
    <w:rsid w:val="004C21CC"/>
    <w:rsid w:val="004C49B2"/>
    <w:rsid w:val="004D031B"/>
    <w:rsid w:val="004D5EDB"/>
    <w:rsid w:val="004E083B"/>
    <w:rsid w:val="004E1482"/>
    <w:rsid w:val="004E69A4"/>
    <w:rsid w:val="004E6C3D"/>
    <w:rsid w:val="004F00C7"/>
    <w:rsid w:val="004F34C4"/>
    <w:rsid w:val="004F3BBC"/>
    <w:rsid w:val="004F4A09"/>
    <w:rsid w:val="004F7E9D"/>
    <w:rsid w:val="00500794"/>
    <w:rsid w:val="00502217"/>
    <w:rsid w:val="00502BBF"/>
    <w:rsid w:val="00503CD9"/>
    <w:rsid w:val="005046CD"/>
    <w:rsid w:val="00505437"/>
    <w:rsid w:val="005070DB"/>
    <w:rsid w:val="00513F0F"/>
    <w:rsid w:val="00517ADA"/>
    <w:rsid w:val="0054183B"/>
    <w:rsid w:val="005462B4"/>
    <w:rsid w:val="00551429"/>
    <w:rsid w:val="00553C32"/>
    <w:rsid w:val="0056183E"/>
    <w:rsid w:val="005639EC"/>
    <w:rsid w:val="00564558"/>
    <w:rsid w:val="00565A69"/>
    <w:rsid w:val="00571687"/>
    <w:rsid w:val="00572F15"/>
    <w:rsid w:val="00573F7A"/>
    <w:rsid w:val="00582326"/>
    <w:rsid w:val="00584BF4"/>
    <w:rsid w:val="00584D96"/>
    <w:rsid w:val="00590ADB"/>
    <w:rsid w:val="005A21DC"/>
    <w:rsid w:val="005B35A2"/>
    <w:rsid w:val="005B4F80"/>
    <w:rsid w:val="005B5E3C"/>
    <w:rsid w:val="005C71EF"/>
    <w:rsid w:val="005D41DD"/>
    <w:rsid w:val="005F776D"/>
    <w:rsid w:val="0060359F"/>
    <w:rsid w:val="0061336A"/>
    <w:rsid w:val="006309DE"/>
    <w:rsid w:val="00632BDC"/>
    <w:rsid w:val="0063790E"/>
    <w:rsid w:val="0064390B"/>
    <w:rsid w:val="00663C6D"/>
    <w:rsid w:val="006714ED"/>
    <w:rsid w:val="006738B9"/>
    <w:rsid w:val="00674F9C"/>
    <w:rsid w:val="006751D2"/>
    <w:rsid w:val="006770CA"/>
    <w:rsid w:val="00686C3A"/>
    <w:rsid w:val="00690E9D"/>
    <w:rsid w:val="00697F82"/>
    <w:rsid w:val="006A0598"/>
    <w:rsid w:val="006A66DA"/>
    <w:rsid w:val="006A7394"/>
    <w:rsid w:val="006B2EDA"/>
    <w:rsid w:val="006B59B9"/>
    <w:rsid w:val="006C0EB6"/>
    <w:rsid w:val="006C0F37"/>
    <w:rsid w:val="006D330F"/>
    <w:rsid w:val="006D6080"/>
    <w:rsid w:val="006E0C6A"/>
    <w:rsid w:val="006E1BD0"/>
    <w:rsid w:val="006E3377"/>
    <w:rsid w:val="006E625F"/>
    <w:rsid w:val="006F5FD0"/>
    <w:rsid w:val="006F7885"/>
    <w:rsid w:val="007046C8"/>
    <w:rsid w:val="00706E7C"/>
    <w:rsid w:val="00710A38"/>
    <w:rsid w:val="007121FB"/>
    <w:rsid w:val="007129D6"/>
    <w:rsid w:val="00712CB3"/>
    <w:rsid w:val="00715755"/>
    <w:rsid w:val="00731A9A"/>
    <w:rsid w:val="007471C5"/>
    <w:rsid w:val="00750FF8"/>
    <w:rsid w:val="00753FC2"/>
    <w:rsid w:val="00756C38"/>
    <w:rsid w:val="00761673"/>
    <w:rsid w:val="00761893"/>
    <w:rsid w:val="007653F4"/>
    <w:rsid w:val="00770822"/>
    <w:rsid w:val="00771F97"/>
    <w:rsid w:val="007727F3"/>
    <w:rsid w:val="007874C8"/>
    <w:rsid w:val="00794A92"/>
    <w:rsid w:val="00796976"/>
    <w:rsid w:val="00796CC5"/>
    <w:rsid w:val="007A04AC"/>
    <w:rsid w:val="007A4037"/>
    <w:rsid w:val="007B1BB0"/>
    <w:rsid w:val="007C352C"/>
    <w:rsid w:val="007D51F2"/>
    <w:rsid w:val="007D6292"/>
    <w:rsid w:val="007D761E"/>
    <w:rsid w:val="007F095B"/>
    <w:rsid w:val="007F26E3"/>
    <w:rsid w:val="007F5383"/>
    <w:rsid w:val="007F6AA9"/>
    <w:rsid w:val="008006B4"/>
    <w:rsid w:val="00800827"/>
    <w:rsid w:val="00810582"/>
    <w:rsid w:val="00813A48"/>
    <w:rsid w:val="008152EF"/>
    <w:rsid w:val="008162F6"/>
    <w:rsid w:val="00817895"/>
    <w:rsid w:val="00817B4A"/>
    <w:rsid w:val="008272C0"/>
    <w:rsid w:val="008323D3"/>
    <w:rsid w:val="008351FF"/>
    <w:rsid w:val="008424C0"/>
    <w:rsid w:val="00845F81"/>
    <w:rsid w:val="00862885"/>
    <w:rsid w:val="0087086B"/>
    <w:rsid w:val="00881C2D"/>
    <w:rsid w:val="00894E29"/>
    <w:rsid w:val="0089693D"/>
    <w:rsid w:val="008A1514"/>
    <w:rsid w:val="008B0830"/>
    <w:rsid w:val="008B77CD"/>
    <w:rsid w:val="008C3178"/>
    <w:rsid w:val="008C68A0"/>
    <w:rsid w:val="008D1243"/>
    <w:rsid w:val="008D3E45"/>
    <w:rsid w:val="008E2D12"/>
    <w:rsid w:val="008F294D"/>
    <w:rsid w:val="009055F3"/>
    <w:rsid w:val="009066B6"/>
    <w:rsid w:val="00907556"/>
    <w:rsid w:val="00913817"/>
    <w:rsid w:val="00925F7F"/>
    <w:rsid w:val="009260B8"/>
    <w:rsid w:val="0092731B"/>
    <w:rsid w:val="009317C0"/>
    <w:rsid w:val="00933735"/>
    <w:rsid w:val="009352F4"/>
    <w:rsid w:val="00940E1D"/>
    <w:rsid w:val="009510CB"/>
    <w:rsid w:val="00952960"/>
    <w:rsid w:val="00954FB8"/>
    <w:rsid w:val="00956BA0"/>
    <w:rsid w:val="009707C4"/>
    <w:rsid w:val="00970A93"/>
    <w:rsid w:val="00970B01"/>
    <w:rsid w:val="00971962"/>
    <w:rsid w:val="00971CC5"/>
    <w:rsid w:val="00980AEA"/>
    <w:rsid w:val="00991002"/>
    <w:rsid w:val="00994EA3"/>
    <w:rsid w:val="009A38DE"/>
    <w:rsid w:val="009B06B5"/>
    <w:rsid w:val="009B69BE"/>
    <w:rsid w:val="009E5BC1"/>
    <w:rsid w:val="009F0852"/>
    <w:rsid w:val="009F128B"/>
    <w:rsid w:val="009F12A5"/>
    <w:rsid w:val="009F13D2"/>
    <w:rsid w:val="009F5FB4"/>
    <w:rsid w:val="00A00BD5"/>
    <w:rsid w:val="00A021B5"/>
    <w:rsid w:val="00A02E6B"/>
    <w:rsid w:val="00A03055"/>
    <w:rsid w:val="00A046E7"/>
    <w:rsid w:val="00A04B00"/>
    <w:rsid w:val="00A11931"/>
    <w:rsid w:val="00A171EA"/>
    <w:rsid w:val="00A22177"/>
    <w:rsid w:val="00A236A4"/>
    <w:rsid w:val="00A27281"/>
    <w:rsid w:val="00A35081"/>
    <w:rsid w:val="00A36F1C"/>
    <w:rsid w:val="00A433A6"/>
    <w:rsid w:val="00A43E7A"/>
    <w:rsid w:val="00A46ED3"/>
    <w:rsid w:val="00A504E1"/>
    <w:rsid w:val="00A666EC"/>
    <w:rsid w:val="00A779FE"/>
    <w:rsid w:val="00A77B07"/>
    <w:rsid w:val="00A84E04"/>
    <w:rsid w:val="00A85E8A"/>
    <w:rsid w:val="00A94ED6"/>
    <w:rsid w:val="00A97B08"/>
    <w:rsid w:val="00AA5256"/>
    <w:rsid w:val="00AA7F22"/>
    <w:rsid w:val="00AB7F58"/>
    <w:rsid w:val="00AC0D0C"/>
    <w:rsid w:val="00AC4530"/>
    <w:rsid w:val="00AC7E0D"/>
    <w:rsid w:val="00AD1660"/>
    <w:rsid w:val="00AD1E4D"/>
    <w:rsid w:val="00AE1D8D"/>
    <w:rsid w:val="00AE4633"/>
    <w:rsid w:val="00AE6A5B"/>
    <w:rsid w:val="00AF0B6B"/>
    <w:rsid w:val="00AF412E"/>
    <w:rsid w:val="00AF7BB3"/>
    <w:rsid w:val="00B00363"/>
    <w:rsid w:val="00B063F9"/>
    <w:rsid w:val="00B06D60"/>
    <w:rsid w:val="00B112A1"/>
    <w:rsid w:val="00B14398"/>
    <w:rsid w:val="00B200AF"/>
    <w:rsid w:val="00B27B8B"/>
    <w:rsid w:val="00B33EE6"/>
    <w:rsid w:val="00B46840"/>
    <w:rsid w:val="00B503CB"/>
    <w:rsid w:val="00B50F8D"/>
    <w:rsid w:val="00B5227E"/>
    <w:rsid w:val="00B60EC5"/>
    <w:rsid w:val="00B644B9"/>
    <w:rsid w:val="00B738A7"/>
    <w:rsid w:val="00B7586A"/>
    <w:rsid w:val="00B766F9"/>
    <w:rsid w:val="00B805A5"/>
    <w:rsid w:val="00B83DA1"/>
    <w:rsid w:val="00B84AED"/>
    <w:rsid w:val="00B90EE0"/>
    <w:rsid w:val="00B92478"/>
    <w:rsid w:val="00B9793F"/>
    <w:rsid w:val="00BA0765"/>
    <w:rsid w:val="00BA44A3"/>
    <w:rsid w:val="00BA7C3E"/>
    <w:rsid w:val="00BB2689"/>
    <w:rsid w:val="00BC353E"/>
    <w:rsid w:val="00BD65BA"/>
    <w:rsid w:val="00BD69EF"/>
    <w:rsid w:val="00BE08EC"/>
    <w:rsid w:val="00BE3544"/>
    <w:rsid w:val="00BE3908"/>
    <w:rsid w:val="00BE595A"/>
    <w:rsid w:val="00BE5F29"/>
    <w:rsid w:val="00BE783C"/>
    <w:rsid w:val="00C00D44"/>
    <w:rsid w:val="00C03AF5"/>
    <w:rsid w:val="00C04FCE"/>
    <w:rsid w:val="00C067C5"/>
    <w:rsid w:val="00C0772E"/>
    <w:rsid w:val="00C147B2"/>
    <w:rsid w:val="00C171B6"/>
    <w:rsid w:val="00C2011B"/>
    <w:rsid w:val="00C2062A"/>
    <w:rsid w:val="00C30183"/>
    <w:rsid w:val="00C316FC"/>
    <w:rsid w:val="00C3644F"/>
    <w:rsid w:val="00C36666"/>
    <w:rsid w:val="00C43AAC"/>
    <w:rsid w:val="00C460D8"/>
    <w:rsid w:val="00C61B8C"/>
    <w:rsid w:val="00C66807"/>
    <w:rsid w:val="00C712DE"/>
    <w:rsid w:val="00C836E5"/>
    <w:rsid w:val="00C83C65"/>
    <w:rsid w:val="00C840D0"/>
    <w:rsid w:val="00C867B9"/>
    <w:rsid w:val="00CA3B1B"/>
    <w:rsid w:val="00CB23E3"/>
    <w:rsid w:val="00CB759D"/>
    <w:rsid w:val="00CB7AAE"/>
    <w:rsid w:val="00CC0A41"/>
    <w:rsid w:val="00CC3BA0"/>
    <w:rsid w:val="00CC48C9"/>
    <w:rsid w:val="00CD765A"/>
    <w:rsid w:val="00CE49A1"/>
    <w:rsid w:val="00CF759C"/>
    <w:rsid w:val="00D00216"/>
    <w:rsid w:val="00D011CD"/>
    <w:rsid w:val="00D14A9D"/>
    <w:rsid w:val="00D17A30"/>
    <w:rsid w:val="00D225CC"/>
    <w:rsid w:val="00D22682"/>
    <w:rsid w:val="00D240C3"/>
    <w:rsid w:val="00D2786B"/>
    <w:rsid w:val="00D32849"/>
    <w:rsid w:val="00D33DD9"/>
    <w:rsid w:val="00D434A7"/>
    <w:rsid w:val="00D46724"/>
    <w:rsid w:val="00D517A4"/>
    <w:rsid w:val="00D51C7E"/>
    <w:rsid w:val="00D549F4"/>
    <w:rsid w:val="00D64101"/>
    <w:rsid w:val="00D8773C"/>
    <w:rsid w:val="00D93082"/>
    <w:rsid w:val="00D97139"/>
    <w:rsid w:val="00DA0ABA"/>
    <w:rsid w:val="00DA28BE"/>
    <w:rsid w:val="00DC0253"/>
    <w:rsid w:val="00DC4F70"/>
    <w:rsid w:val="00DC753D"/>
    <w:rsid w:val="00DD0CD4"/>
    <w:rsid w:val="00DF04F0"/>
    <w:rsid w:val="00E147D3"/>
    <w:rsid w:val="00E1782A"/>
    <w:rsid w:val="00E17CCF"/>
    <w:rsid w:val="00E21BC3"/>
    <w:rsid w:val="00E23A94"/>
    <w:rsid w:val="00E30BB5"/>
    <w:rsid w:val="00E31447"/>
    <w:rsid w:val="00E422A2"/>
    <w:rsid w:val="00E44018"/>
    <w:rsid w:val="00E5220B"/>
    <w:rsid w:val="00E6172B"/>
    <w:rsid w:val="00E66A55"/>
    <w:rsid w:val="00E713DA"/>
    <w:rsid w:val="00E813B7"/>
    <w:rsid w:val="00E82874"/>
    <w:rsid w:val="00E845AC"/>
    <w:rsid w:val="00E867FC"/>
    <w:rsid w:val="00E9047D"/>
    <w:rsid w:val="00EA0ACE"/>
    <w:rsid w:val="00EA399C"/>
    <w:rsid w:val="00EB4C19"/>
    <w:rsid w:val="00EC1215"/>
    <w:rsid w:val="00EC7EB7"/>
    <w:rsid w:val="00ED5FA0"/>
    <w:rsid w:val="00EE0A07"/>
    <w:rsid w:val="00EE6E92"/>
    <w:rsid w:val="00EF03C9"/>
    <w:rsid w:val="00EF0A8C"/>
    <w:rsid w:val="00EF6A28"/>
    <w:rsid w:val="00EF6FBF"/>
    <w:rsid w:val="00F014D9"/>
    <w:rsid w:val="00F05BF1"/>
    <w:rsid w:val="00F07EE2"/>
    <w:rsid w:val="00F1778E"/>
    <w:rsid w:val="00F17A90"/>
    <w:rsid w:val="00F233FF"/>
    <w:rsid w:val="00F27C45"/>
    <w:rsid w:val="00F33539"/>
    <w:rsid w:val="00F33C45"/>
    <w:rsid w:val="00F46873"/>
    <w:rsid w:val="00F4786D"/>
    <w:rsid w:val="00F504CC"/>
    <w:rsid w:val="00F50E8B"/>
    <w:rsid w:val="00F60220"/>
    <w:rsid w:val="00F77C8A"/>
    <w:rsid w:val="00F86AAA"/>
    <w:rsid w:val="00F9055E"/>
    <w:rsid w:val="00F91683"/>
    <w:rsid w:val="00FA17FC"/>
    <w:rsid w:val="00FB17AC"/>
    <w:rsid w:val="00FB41D6"/>
    <w:rsid w:val="00FC622D"/>
    <w:rsid w:val="00FD7C42"/>
    <w:rsid w:val="00FE4D9A"/>
    <w:rsid w:val="00FE4E4B"/>
    <w:rsid w:val="00FE62A5"/>
    <w:rsid w:val="00FE6A9C"/>
    <w:rsid w:val="00FE6CB8"/>
    <w:rsid w:val="00FF18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7"/>
    <o:shapelayout v:ext="edit">
      <o:idmap v:ext="edit" data="1"/>
    </o:shapelayout>
  </w:shapeDefaults>
  <w:decimalSymbol w:val=","/>
  <w:listSeparator w:val=";"/>
  <w14:docId w14:val="3CA0117A"/>
  <w15:chartTrackingRefBased/>
  <w15:docId w15:val="{64E652A6-BEF2-46A4-8134-DDEDA379EC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lang w:val="en-US" w:eastAsia="en-US"/>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paragraph" w:styleId="Heading4">
    <w:name w:val="heading 4"/>
    <w:basedOn w:val="Normal"/>
    <w:next w:val="Normal"/>
    <w:link w:val="Heading4Char"/>
    <w:semiHidden/>
    <w:unhideWhenUsed/>
    <w:qFormat/>
    <w:rsid w:val="004916FF"/>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qFormat/>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qFormat/>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qFormat/>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link w:val="FootnoteTextChar"/>
    <w:uiPriority w:val="99"/>
    <w:rsid w:val="001951FE"/>
    <w:rPr>
      <w:sz w:val="20"/>
    </w:rPr>
  </w:style>
  <w:style w:type="character" w:styleId="FootnoteReference">
    <w:name w:val="footnote reference"/>
    <w:qFormat/>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character" w:styleId="CommentReference">
    <w:name w:val="annotation reference"/>
    <w:rsid w:val="009B69BE"/>
    <w:rPr>
      <w:sz w:val="16"/>
      <w:szCs w:val="16"/>
    </w:rPr>
  </w:style>
  <w:style w:type="paragraph" w:styleId="CommentText">
    <w:name w:val="annotation text"/>
    <w:basedOn w:val="Normal"/>
    <w:link w:val="CommentTextChar"/>
    <w:rsid w:val="009B69BE"/>
    <w:rPr>
      <w:sz w:val="20"/>
    </w:rPr>
  </w:style>
  <w:style w:type="character" w:customStyle="1" w:styleId="CommentTextChar">
    <w:name w:val="Comment Text Char"/>
    <w:link w:val="CommentText"/>
    <w:rsid w:val="009B69BE"/>
    <w:rPr>
      <w:snapToGrid w:val="0"/>
      <w:lang w:val="en-US" w:eastAsia="en-US"/>
    </w:rPr>
  </w:style>
  <w:style w:type="paragraph" w:styleId="CommentSubject">
    <w:name w:val="annotation subject"/>
    <w:basedOn w:val="CommentText"/>
    <w:next w:val="CommentText"/>
    <w:link w:val="CommentSubjectChar"/>
    <w:rsid w:val="009B69BE"/>
    <w:rPr>
      <w:b/>
      <w:bCs/>
    </w:rPr>
  </w:style>
  <w:style w:type="character" w:customStyle="1" w:styleId="CommentSubjectChar">
    <w:name w:val="Comment Subject Char"/>
    <w:link w:val="CommentSubject"/>
    <w:rsid w:val="009B69BE"/>
    <w:rPr>
      <w:b/>
      <w:bCs/>
      <w:snapToGrid w:val="0"/>
      <w:lang w:val="en-US" w:eastAsia="en-US"/>
    </w:rPr>
  </w:style>
  <w:style w:type="paragraph" w:customStyle="1" w:styleId="PRAGHeading2">
    <w:name w:val="PRAG Heading 2"/>
    <w:basedOn w:val="Normal"/>
    <w:rsid w:val="00971962"/>
    <w:pPr>
      <w:numPr>
        <w:numId w:val="43"/>
      </w:numPr>
    </w:pPr>
  </w:style>
  <w:style w:type="paragraph" w:styleId="Subtitle">
    <w:name w:val="Subtitle"/>
    <w:basedOn w:val="Normal"/>
    <w:link w:val="SubtitleChar"/>
    <w:qFormat/>
    <w:rsid w:val="00A36F1C"/>
    <w:pPr>
      <w:widowControl/>
      <w:spacing w:before="0" w:after="0"/>
      <w:jc w:val="center"/>
    </w:pPr>
    <w:rPr>
      <w:b/>
      <w:snapToGrid/>
      <w:sz w:val="28"/>
      <w:lang w:val="fr-BE" w:eastAsia="en-GB"/>
    </w:rPr>
  </w:style>
  <w:style w:type="character" w:customStyle="1" w:styleId="SubtitleChar">
    <w:name w:val="Subtitle Char"/>
    <w:link w:val="Subtitle"/>
    <w:rsid w:val="00A36F1C"/>
    <w:rPr>
      <w:b/>
      <w:sz w:val="28"/>
      <w:lang w:val="fr-BE"/>
    </w:rPr>
  </w:style>
  <w:style w:type="character" w:customStyle="1" w:styleId="FootnoteTextChar">
    <w:name w:val="Footnote Text Char"/>
    <w:link w:val="FootnoteText"/>
    <w:uiPriority w:val="99"/>
    <w:rsid w:val="00B9793F"/>
    <w:rPr>
      <w:snapToGrid w:val="0"/>
      <w:lang w:val="en-US" w:eastAsia="en-US"/>
    </w:rPr>
  </w:style>
  <w:style w:type="character" w:customStyle="1" w:styleId="normaltextrun">
    <w:name w:val="normaltextrun"/>
    <w:rsid w:val="00B9793F"/>
  </w:style>
  <w:style w:type="character" w:customStyle="1" w:styleId="eop">
    <w:name w:val="eop"/>
    <w:rsid w:val="00B9793F"/>
  </w:style>
  <w:style w:type="paragraph" w:customStyle="1" w:styleId="paragraph">
    <w:name w:val="paragraph"/>
    <w:basedOn w:val="Normal"/>
    <w:rsid w:val="00B9793F"/>
    <w:pPr>
      <w:widowControl/>
      <w:spacing w:beforeAutospacing="1" w:afterAutospacing="1"/>
    </w:pPr>
    <w:rPr>
      <w:snapToGrid/>
      <w:szCs w:val="24"/>
      <w:lang w:val="fr-BE" w:eastAsia="fr-BE"/>
    </w:rPr>
  </w:style>
  <w:style w:type="character" w:customStyle="1" w:styleId="highlight">
    <w:name w:val="highlight"/>
    <w:rsid w:val="00B9793F"/>
    <w:rPr>
      <w:rFonts w:cs="Times New Roman"/>
    </w:rPr>
  </w:style>
  <w:style w:type="paragraph" w:styleId="ListParagraph">
    <w:name w:val="List Paragraph"/>
    <w:basedOn w:val="Normal"/>
    <w:uiPriority w:val="34"/>
    <w:qFormat/>
    <w:rsid w:val="00B9793F"/>
    <w:pPr>
      <w:ind w:left="720"/>
    </w:pPr>
  </w:style>
  <w:style w:type="paragraph" w:styleId="Revision">
    <w:name w:val="Revision"/>
    <w:hidden/>
    <w:uiPriority w:val="99"/>
    <w:semiHidden/>
    <w:rsid w:val="00D97139"/>
    <w:rPr>
      <w:snapToGrid w:val="0"/>
      <w:sz w:val="24"/>
      <w:lang w:val="en-US" w:eastAsia="en-US"/>
    </w:rPr>
  </w:style>
  <w:style w:type="character" w:customStyle="1" w:styleId="Heading4Char">
    <w:name w:val="Heading 4 Char"/>
    <w:basedOn w:val="DefaultParagraphFont"/>
    <w:link w:val="Heading4"/>
    <w:semiHidden/>
    <w:rsid w:val="004916FF"/>
    <w:rPr>
      <w:rFonts w:asciiTheme="minorHAnsi" w:eastAsiaTheme="minorEastAsia" w:hAnsiTheme="minorHAnsi" w:cstheme="minorBidi"/>
      <w:b/>
      <w:bCs/>
      <w:snapToGrid w:val="0"/>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7059">
      <w:bodyDiv w:val="1"/>
      <w:marLeft w:val="0"/>
      <w:marRight w:val="0"/>
      <w:marTop w:val="0"/>
      <w:marBottom w:val="0"/>
      <w:divBdr>
        <w:top w:val="none" w:sz="0" w:space="0" w:color="auto"/>
        <w:left w:val="none" w:sz="0" w:space="0" w:color="auto"/>
        <w:bottom w:val="none" w:sz="0" w:space="0" w:color="auto"/>
        <w:right w:val="none" w:sz="0" w:space="0" w:color="auto"/>
      </w:divBdr>
    </w:div>
    <w:div w:id="473184801">
      <w:bodyDiv w:val="1"/>
      <w:marLeft w:val="0"/>
      <w:marRight w:val="0"/>
      <w:marTop w:val="0"/>
      <w:marBottom w:val="0"/>
      <w:divBdr>
        <w:top w:val="none" w:sz="0" w:space="0" w:color="auto"/>
        <w:left w:val="none" w:sz="0" w:space="0" w:color="auto"/>
        <w:bottom w:val="none" w:sz="0" w:space="0" w:color="auto"/>
        <w:right w:val="none" w:sz="0" w:space="0" w:color="auto"/>
      </w:divBdr>
    </w:div>
    <w:div w:id="708455643">
      <w:bodyDiv w:val="1"/>
      <w:marLeft w:val="0"/>
      <w:marRight w:val="0"/>
      <w:marTop w:val="0"/>
      <w:marBottom w:val="0"/>
      <w:divBdr>
        <w:top w:val="none" w:sz="0" w:space="0" w:color="auto"/>
        <w:left w:val="none" w:sz="0" w:space="0" w:color="auto"/>
        <w:bottom w:val="none" w:sz="0" w:space="0" w:color="auto"/>
        <w:right w:val="none" w:sz="0" w:space="0" w:color="auto"/>
      </w:divBdr>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ec.europa.eu/budget/graphs/inforeuro.html"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ec.europa.eu/europeaid/prag/annexes.do?chapterTitleCode=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annexes.do?group=B"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BBBEECC-A2DE-40A0-BA39-6CBB19D6F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CDECB5-6D75-4514-A833-7CE91B06422F}">
  <ds:schemaRefs>
    <ds:schemaRef ds:uri="http://schemas.openxmlformats.org/officeDocument/2006/bibliography"/>
  </ds:schemaRefs>
</ds:datastoreItem>
</file>

<file path=customXml/itemProps3.xml><?xml version="1.0" encoding="utf-8"?>
<ds:datastoreItem xmlns:ds="http://schemas.openxmlformats.org/officeDocument/2006/customXml" ds:itemID="{5088A099-EAA1-4B8D-97A6-7DB796008656}">
  <ds:schemaRefs>
    <ds:schemaRef ds:uri="http://schemas.microsoft.com/sharepoint/v3/contenttype/forms"/>
  </ds:schemaRefs>
</ds:datastoreItem>
</file>

<file path=customXml/itemProps4.xml><?xml version="1.0" encoding="utf-8"?>
<ds:datastoreItem xmlns:ds="http://schemas.openxmlformats.org/officeDocument/2006/customXml" ds:itemID="{454A0D90-F33E-42E7-8845-F876A975035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7</Pages>
  <Words>2146</Words>
  <Characters>12237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14355</CharactersWithSpaces>
  <SharedDoc>false</SharedDoc>
  <HLinks>
    <vt:vector size="12" baseType="variant">
      <vt:variant>
        <vt:i4>5308446</vt:i4>
      </vt:variant>
      <vt:variant>
        <vt:i4>3</vt:i4>
      </vt:variant>
      <vt:variant>
        <vt:i4>0</vt:i4>
      </vt:variant>
      <vt:variant>
        <vt:i4>5</vt:i4>
      </vt:variant>
      <vt:variant>
        <vt:lpwstr>http://ec.europa.eu/europeaid/prag/annexes.do?chapterTitleCode=A</vt:lpwstr>
      </vt:variant>
      <vt:variant>
        <vt:lpwstr/>
      </vt:variant>
      <vt:variant>
        <vt:i4>1572957</vt:i4>
      </vt:variant>
      <vt:variant>
        <vt:i4>0</vt:i4>
      </vt:variant>
      <vt:variant>
        <vt:i4>0</vt:i4>
      </vt:variant>
      <vt:variant>
        <vt:i4>5</vt:i4>
      </vt:variant>
      <vt:variant>
        <vt:lpwstr>http://ec.europa.eu/europeaid/prag/annexes.do?group=B</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Горан Неделков</cp:lastModifiedBy>
  <cp:revision>33</cp:revision>
  <cp:lastPrinted>2016-05-31T08:36:00Z</cp:lastPrinted>
  <dcterms:created xsi:type="dcterms:W3CDTF">2020-04-15T15:51:00Z</dcterms:created>
  <dcterms:modified xsi:type="dcterms:W3CDTF">2022-01-12T09:09:00Z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